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670CF" w14:textId="77777777" w:rsidR="001F4604" w:rsidRDefault="001F4604" w:rsidP="001F4604">
      <w:pPr>
        <w:spacing w:after="0" w:line="360" w:lineRule="auto"/>
        <w:ind w:left="-720"/>
        <w:rPr>
          <w:b/>
          <w:u w:val="single"/>
        </w:rPr>
      </w:pPr>
    </w:p>
    <w:p w14:paraId="5EF261EE" w14:textId="34F1019F" w:rsidR="001F4604" w:rsidRPr="00234C6D" w:rsidRDefault="0029176F" w:rsidP="001F4604">
      <w:pPr>
        <w:spacing w:after="0" w:line="360" w:lineRule="auto"/>
        <w:ind w:left="-720"/>
      </w:pPr>
      <w:r w:rsidRPr="00234C6D">
        <w:rPr>
          <w:b/>
          <w:u w:val="single"/>
        </w:rPr>
        <w:t>TFC Parent Information</w:t>
      </w:r>
    </w:p>
    <w:tbl>
      <w:tblPr>
        <w:tblStyle w:val="TableGrid"/>
        <w:tblW w:w="10795"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95"/>
        <w:gridCol w:w="5400"/>
      </w:tblGrid>
      <w:tr w:rsidR="00C04C2E" w14:paraId="1A1D5B85" w14:textId="77777777" w:rsidTr="00C04C2E">
        <w:trPr>
          <w:trHeight w:hRule="exact" w:val="360"/>
        </w:trPr>
        <w:tc>
          <w:tcPr>
            <w:tcW w:w="5395" w:type="dxa"/>
            <w:vAlign w:val="center"/>
          </w:tcPr>
          <w:p w14:paraId="67486395" w14:textId="77777777" w:rsidR="00C04C2E" w:rsidRPr="00234C6D" w:rsidRDefault="00C04C2E" w:rsidP="00007190">
            <w:pPr>
              <w:spacing w:line="360" w:lineRule="auto"/>
            </w:pPr>
            <w:bookmarkStart w:id="0" w:name="_Hlk14082303"/>
            <w:r w:rsidRPr="00234C6D">
              <w:t xml:space="preserve">TFC Parent Name: </w:t>
            </w:r>
            <w:r w:rsidRPr="00234C6D">
              <w:rPr>
                <w:rFonts w:ascii="Times New Roman" w:hAnsi="Times New Roman"/>
                <w:sz w:val="20"/>
                <w:u w:val="single"/>
              </w:rPr>
              <w:fldChar w:fldCharType="begin">
                <w:ffData>
                  <w:name w:val="Text13"/>
                  <w:enabled/>
                  <w:calcOnExit w:val="0"/>
                  <w:textInput/>
                </w:ffData>
              </w:fldChar>
            </w:r>
            <w:r w:rsidRPr="00234C6D">
              <w:rPr>
                <w:rFonts w:ascii="Times New Roman" w:hAnsi="Times New Roman"/>
                <w:sz w:val="20"/>
                <w:u w:val="single"/>
              </w:rPr>
              <w:instrText xml:space="preserve"> FORMTEXT </w:instrText>
            </w:r>
            <w:r w:rsidRPr="00234C6D">
              <w:rPr>
                <w:rFonts w:ascii="Times New Roman" w:hAnsi="Times New Roman"/>
                <w:sz w:val="20"/>
                <w:u w:val="single"/>
              </w:rPr>
            </w:r>
            <w:r w:rsidRPr="00234C6D">
              <w:rPr>
                <w:rFonts w:ascii="Times New Roman" w:hAnsi="Times New Roman"/>
                <w:sz w:val="20"/>
                <w:u w:val="single"/>
              </w:rPr>
              <w:fldChar w:fldCharType="separate"/>
            </w:r>
            <w:r w:rsidRPr="00234C6D">
              <w:rPr>
                <w:rFonts w:ascii="Times New Roman" w:hAnsi="Times New Roman"/>
                <w:sz w:val="20"/>
                <w:u w:val="single"/>
              </w:rPr>
              <w:t> </w:t>
            </w:r>
            <w:r w:rsidRPr="00234C6D">
              <w:rPr>
                <w:rFonts w:ascii="Times New Roman" w:hAnsi="Times New Roman"/>
                <w:sz w:val="20"/>
                <w:u w:val="single"/>
              </w:rPr>
              <w:t> </w:t>
            </w:r>
            <w:r w:rsidRPr="00234C6D">
              <w:rPr>
                <w:rFonts w:ascii="Times New Roman" w:hAnsi="Times New Roman"/>
                <w:sz w:val="20"/>
                <w:u w:val="single"/>
              </w:rPr>
              <w:t> </w:t>
            </w:r>
            <w:r w:rsidRPr="00234C6D">
              <w:rPr>
                <w:rFonts w:ascii="Times New Roman" w:hAnsi="Times New Roman"/>
                <w:sz w:val="20"/>
                <w:u w:val="single"/>
              </w:rPr>
              <w:t> </w:t>
            </w:r>
            <w:r w:rsidRPr="00234C6D">
              <w:rPr>
                <w:rFonts w:ascii="Times New Roman" w:hAnsi="Times New Roman"/>
                <w:sz w:val="20"/>
                <w:u w:val="single"/>
              </w:rPr>
              <w:t> </w:t>
            </w:r>
            <w:r w:rsidRPr="00234C6D">
              <w:rPr>
                <w:rFonts w:ascii="Times New Roman" w:hAnsi="Times New Roman"/>
                <w:sz w:val="20"/>
                <w:u w:val="single"/>
              </w:rPr>
              <w:fldChar w:fldCharType="end"/>
            </w:r>
          </w:p>
        </w:tc>
        <w:tc>
          <w:tcPr>
            <w:tcW w:w="5400" w:type="dxa"/>
            <w:vAlign w:val="center"/>
          </w:tcPr>
          <w:p w14:paraId="5F21433D" w14:textId="77777777" w:rsidR="00C04C2E" w:rsidRDefault="00C04C2E" w:rsidP="00007190">
            <w:pPr>
              <w:spacing w:line="360" w:lineRule="auto"/>
            </w:pPr>
            <w:r w:rsidRPr="00234C6D">
              <w:t xml:space="preserve">Phone: </w:t>
            </w:r>
            <w:r w:rsidRPr="00234C6D">
              <w:rPr>
                <w:rFonts w:ascii="Times New Roman" w:hAnsi="Times New Roman"/>
                <w:sz w:val="20"/>
                <w:u w:val="single"/>
              </w:rPr>
              <w:fldChar w:fldCharType="begin">
                <w:ffData>
                  <w:name w:val="Text13"/>
                  <w:enabled/>
                  <w:calcOnExit w:val="0"/>
                  <w:textInput/>
                </w:ffData>
              </w:fldChar>
            </w:r>
            <w:r w:rsidRPr="00234C6D">
              <w:rPr>
                <w:rFonts w:ascii="Times New Roman" w:hAnsi="Times New Roman"/>
                <w:sz w:val="20"/>
                <w:u w:val="single"/>
              </w:rPr>
              <w:instrText xml:space="preserve"> FORMTEXT </w:instrText>
            </w:r>
            <w:r w:rsidRPr="00234C6D">
              <w:rPr>
                <w:rFonts w:ascii="Times New Roman" w:hAnsi="Times New Roman"/>
                <w:sz w:val="20"/>
                <w:u w:val="single"/>
              </w:rPr>
            </w:r>
            <w:r w:rsidRPr="00234C6D">
              <w:rPr>
                <w:rFonts w:ascii="Times New Roman" w:hAnsi="Times New Roman"/>
                <w:sz w:val="20"/>
                <w:u w:val="single"/>
              </w:rPr>
              <w:fldChar w:fldCharType="separate"/>
            </w:r>
            <w:r w:rsidRPr="00234C6D">
              <w:rPr>
                <w:rFonts w:ascii="Times New Roman" w:hAnsi="Times New Roman"/>
                <w:sz w:val="20"/>
                <w:u w:val="single"/>
              </w:rPr>
              <w:t> </w:t>
            </w:r>
            <w:r w:rsidRPr="00234C6D">
              <w:rPr>
                <w:rFonts w:ascii="Times New Roman" w:hAnsi="Times New Roman"/>
                <w:sz w:val="20"/>
                <w:u w:val="single"/>
              </w:rPr>
              <w:t> </w:t>
            </w:r>
            <w:r w:rsidRPr="00234C6D">
              <w:rPr>
                <w:rFonts w:ascii="Times New Roman" w:hAnsi="Times New Roman"/>
                <w:sz w:val="20"/>
                <w:u w:val="single"/>
              </w:rPr>
              <w:t> </w:t>
            </w:r>
            <w:r w:rsidRPr="00234C6D">
              <w:rPr>
                <w:rFonts w:ascii="Times New Roman" w:hAnsi="Times New Roman"/>
                <w:sz w:val="20"/>
                <w:u w:val="single"/>
              </w:rPr>
              <w:t> </w:t>
            </w:r>
            <w:r w:rsidRPr="00234C6D">
              <w:rPr>
                <w:rFonts w:ascii="Times New Roman" w:hAnsi="Times New Roman"/>
                <w:sz w:val="20"/>
                <w:u w:val="single"/>
              </w:rPr>
              <w:t> </w:t>
            </w:r>
            <w:r w:rsidRPr="00234C6D">
              <w:rPr>
                <w:rFonts w:ascii="Times New Roman" w:hAnsi="Times New Roman"/>
                <w:sz w:val="20"/>
                <w:u w:val="single"/>
              </w:rPr>
              <w:fldChar w:fldCharType="end"/>
            </w:r>
            <w:r w:rsidRPr="00C72308">
              <w:rPr>
                <w:rFonts w:ascii="Times New Roman" w:hAnsi="Times New Roman"/>
                <w:sz w:val="20"/>
              </w:rPr>
              <w:t xml:space="preserve">   </w:t>
            </w:r>
          </w:p>
        </w:tc>
      </w:tr>
    </w:tbl>
    <w:bookmarkEnd w:id="0"/>
    <w:p w14:paraId="734CC76B" w14:textId="0DC5FF02" w:rsidR="001F4604" w:rsidRDefault="0029176F" w:rsidP="00C04C2E">
      <w:pPr>
        <w:spacing w:after="0" w:line="360" w:lineRule="auto"/>
        <w:ind w:left="-720"/>
      </w:pPr>
      <w:r>
        <w:rPr>
          <w:b/>
          <w:u w:val="single"/>
        </w:rPr>
        <w:t xml:space="preserve">TFC </w:t>
      </w:r>
      <w:r w:rsidR="001F4604">
        <w:rPr>
          <w:b/>
          <w:u w:val="single"/>
        </w:rPr>
        <w:t xml:space="preserve">Program </w:t>
      </w:r>
      <w:r w:rsidR="001F4604" w:rsidRPr="00A05EF6">
        <w:rPr>
          <w:b/>
          <w:u w:val="single"/>
        </w:rPr>
        <w:t>Information</w:t>
      </w:r>
    </w:p>
    <w:tbl>
      <w:tblPr>
        <w:tblStyle w:val="TableGrid"/>
        <w:tblW w:w="10795"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1F4604" w14:paraId="2022E4CD" w14:textId="77777777" w:rsidTr="00A06C9A">
        <w:trPr>
          <w:trHeight w:hRule="exact" w:val="360"/>
        </w:trPr>
        <w:tc>
          <w:tcPr>
            <w:tcW w:w="10795" w:type="dxa"/>
            <w:vAlign w:val="center"/>
          </w:tcPr>
          <w:p w14:paraId="638B465C" w14:textId="77777777" w:rsidR="001F4604" w:rsidRDefault="001F4604" w:rsidP="00007190">
            <w:pPr>
              <w:spacing w:line="360" w:lineRule="auto"/>
            </w:pPr>
            <w:r>
              <w:t>Program Name</w:t>
            </w:r>
            <w:r w:rsidRPr="000F3E3B">
              <w:t xml:space="preserve">: </w:t>
            </w:r>
            <w:r w:rsidRPr="001F4604">
              <w:rPr>
                <w:rFonts w:cstheme="minorHAnsi"/>
                <w:sz w:val="20"/>
              </w:rPr>
              <w:t>San Diego Center for Children</w:t>
            </w:r>
            <w:r w:rsidRPr="001F4604">
              <w:t xml:space="preserve"> </w:t>
            </w:r>
            <w:r>
              <w:t xml:space="preserve">– </w:t>
            </w:r>
            <w:r w:rsidRPr="001F4604">
              <w:rPr>
                <w:sz w:val="20"/>
                <w:szCs w:val="20"/>
              </w:rPr>
              <w:t>Foster Family Agency Stabilization and Treatment</w:t>
            </w:r>
            <w:r>
              <w:rPr>
                <w:sz w:val="20"/>
                <w:szCs w:val="20"/>
              </w:rPr>
              <w:t xml:space="preserve"> (FFAST)</w:t>
            </w:r>
          </w:p>
          <w:p w14:paraId="7117263D" w14:textId="77777777" w:rsidR="001F4604" w:rsidRDefault="001F4604" w:rsidP="00007190">
            <w:pPr>
              <w:spacing w:line="360" w:lineRule="auto"/>
            </w:pPr>
            <w:r w:rsidRPr="000F3E3B">
              <w:t>Program Name:</w:t>
            </w:r>
            <w:r>
              <w:t xml:space="preserve"> </w:t>
            </w:r>
            <w:r>
              <w:rPr>
                <w:rFonts w:ascii="Times New Roman" w:hAnsi="Times New Roman"/>
                <w:sz w:val="20"/>
                <w:u w:val="single"/>
              </w:rPr>
              <w:t>FFAST</w:t>
            </w:r>
          </w:p>
        </w:tc>
      </w:tr>
    </w:tbl>
    <w:p w14:paraId="4B87B0DC" w14:textId="77777777" w:rsidR="00CE6BF6" w:rsidRDefault="00CE6BF6" w:rsidP="00CE6BF6">
      <w:pPr>
        <w:spacing w:line="120" w:lineRule="auto"/>
        <w:ind w:left="-576" w:right="-432"/>
      </w:pPr>
    </w:p>
    <w:p w14:paraId="5969D58E" w14:textId="5D387789" w:rsidR="001F4604" w:rsidRDefault="00516A61" w:rsidP="00CE6BF6">
      <w:pPr>
        <w:ind w:left="-576" w:right="-432"/>
      </w:pPr>
      <w:r>
        <w:t xml:space="preserve">TFC </w:t>
      </w:r>
      <w:r w:rsidR="00482EEA">
        <w:t>p</w:t>
      </w:r>
      <w:r w:rsidR="0009636D">
        <w:t>arent</w:t>
      </w:r>
      <w:r>
        <w:t>s</w:t>
      </w:r>
      <w:r w:rsidR="00482EEA">
        <w:t xml:space="preserve"> </w:t>
      </w:r>
      <w:r w:rsidR="00B608B4">
        <w:t xml:space="preserve">are expected to </w:t>
      </w:r>
      <w:r w:rsidR="00482EEA">
        <w:t>provid</w:t>
      </w:r>
      <w:r w:rsidR="00B608B4">
        <w:t>e</w:t>
      </w:r>
      <w:r w:rsidR="00482EEA">
        <w:t xml:space="preserve"> </w:t>
      </w:r>
      <w:r>
        <w:t>TFC Specialty Mental Health Service</w:t>
      </w:r>
      <w:r w:rsidR="00B608B4">
        <w:t>s</w:t>
      </w:r>
      <w:r w:rsidR="004D41B8">
        <w:t xml:space="preserve"> (SMHS)</w:t>
      </w:r>
      <w:r>
        <w:t xml:space="preserve">, as outlined by the County of San Diego, </w:t>
      </w:r>
      <w:r w:rsidRPr="00242B7A">
        <w:rPr>
          <w:color w:val="000000" w:themeColor="text1"/>
        </w:rPr>
        <w:t xml:space="preserve">the </w:t>
      </w:r>
      <w:r w:rsidR="0075137E" w:rsidRPr="00242B7A">
        <w:rPr>
          <w:color w:val="000000" w:themeColor="text1"/>
        </w:rPr>
        <w:t xml:space="preserve">TFC </w:t>
      </w:r>
      <w:r w:rsidRPr="00242B7A">
        <w:rPr>
          <w:color w:val="000000" w:themeColor="text1"/>
        </w:rPr>
        <w:t xml:space="preserve">program </w:t>
      </w:r>
      <w:r w:rsidR="0075137E" w:rsidRPr="00242B7A">
        <w:rPr>
          <w:color w:val="000000" w:themeColor="text1"/>
        </w:rPr>
        <w:t>(FFAST</w:t>
      </w:r>
      <w:r w:rsidR="0075137E">
        <w:t xml:space="preserve">) </w:t>
      </w:r>
      <w:r>
        <w:t xml:space="preserve">and in the </w:t>
      </w:r>
      <w:hyperlink r:id="rId8" w:history="1">
        <w:r w:rsidRPr="000E1F32">
          <w:rPr>
            <w:rStyle w:val="Hyperlink"/>
          </w:rPr>
          <w:t>Medi</w:t>
        </w:r>
        <w:r w:rsidR="000E1F32">
          <w:rPr>
            <w:rStyle w:val="Hyperlink"/>
          </w:rPr>
          <w:t>-C</w:t>
        </w:r>
        <w:r w:rsidRPr="000E1F32">
          <w:rPr>
            <w:rStyle w:val="Hyperlink"/>
          </w:rPr>
          <w:t>al Manual Third Edition, released January 2018</w:t>
        </w:r>
      </w:hyperlink>
      <w:r w:rsidR="00A655A7">
        <w:t>, or most current edition</w:t>
      </w:r>
      <w:r w:rsidR="000E1F32">
        <w:t xml:space="preserve"> </w:t>
      </w:r>
      <w:r w:rsidR="000E1F32" w:rsidRPr="00141474">
        <w:t>of the Medi-Cal Manual</w:t>
      </w:r>
      <w:r w:rsidR="006F4130">
        <w:t>.</w:t>
      </w:r>
    </w:p>
    <w:p w14:paraId="394A0DE8" w14:textId="7C69883A" w:rsidR="00253C9E" w:rsidRPr="00ED785F" w:rsidRDefault="0040288A" w:rsidP="00253C9E">
      <w:pPr>
        <w:ind w:left="-576" w:right="-432"/>
      </w:pPr>
      <w:r>
        <w:t xml:space="preserve">Compensation </w:t>
      </w:r>
      <w:r w:rsidR="00ED785F">
        <w:t xml:space="preserve">for TFC services </w:t>
      </w:r>
      <w:r>
        <w:t xml:space="preserve">is further detailed in the </w:t>
      </w:r>
      <w:r w:rsidR="00FD3D52" w:rsidRPr="00FD3D52">
        <w:t xml:space="preserve">Remittance Agreement </w:t>
      </w:r>
      <w:r>
        <w:t>between FFAST and the F</w:t>
      </w:r>
      <w:r w:rsidR="00B71316">
        <w:t xml:space="preserve">oster </w:t>
      </w:r>
      <w:r>
        <w:t>F</w:t>
      </w:r>
      <w:r w:rsidR="00B71316">
        <w:t xml:space="preserve">amily </w:t>
      </w:r>
      <w:r>
        <w:t>A</w:t>
      </w:r>
      <w:r w:rsidR="00B71316">
        <w:t>gency (FFA)</w:t>
      </w:r>
      <w:r w:rsidR="00ED785F">
        <w:t xml:space="preserve">. </w:t>
      </w:r>
      <w:r w:rsidR="00ED785F" w:rsidRPr="00ED785F">
        <w:t>Compensation will only be provided for documented services that meet Medi-Cal standards</w:t>
      </w:r>
      <w:r w:rsidR="00253C9E">
        <w:t>.</w:t>
      </w:r>
    </w:p>
    <w:p w14:paraId="03853A00" w14:textId="1C7F0A74" w:rsidR="001147AC" w:rsidRDefault="001147AC" w:rsidP="00526E0A">
      <w:pPr>
        <w:spacing w:after="120"/>
        <w:ind w:left="-576" w:right="-432"/>
        <w:jc w:val="center"/>
        <w:rPr>
          <w:b/>
          <w:bCs/>
          <w:sz w:val="20"/>
          <w:szCs w:val="20"/>
          <w:u w:val="single"/>
        </w:rPr>
      </w:pPr>
      <w:r>
        <w:rPr>
          <w:b/>
          <w:bCs/>
          <w:sz w:val="20"/>
          <w:szCs w:val="20"/>
          <w:u w:val="single"/>
        </w:rPr>
        <w:t xml:space="preserve">TFC Parent </w:t>
      </w:r>
      <w:r w:rsidR="00535A2E">
        <w:rPr>
          <w:b/>
          <w:bCs/>
          <w:sz w:val="20"/>
          <w:szCs w:val="20"/>
          <w:u w:val="single"/>
        </w:rPr>
        <w:t>Roles and Responsibilities</w:t>
      </w:r>
    </w:p>
    <w:p w14:paraId="4C328DAA" w14:textId="345A33E2" w:rsidR="0009636D" w:rsidRPr="001147AC" w:rsidRDefault="00482EEA" w:rsidP="00526E0A">
      <w:pPr>
        <w:spacing w:after="0"/>
        <w:ind w:left="-576" w:right="-432"/>
        <w:rPr>
          <w:b/>
          <w:bCs/>
          <w:sz w:val="20"/>
          <w:szCs w:val="20"/>
        </w:rPr>
      </w:pPr>
      <w:r w:rsidRPr="001147AC">
        <w:rPr>
          <w:b/>
          <w:bCs/>
          <w:sz w:val="20"/>
          <w:szCs w:val="20"/>
        </w:rPr>
        <w:t xml:space="preserve">Expectations </w:t>
      </w:r>
      <w:r w:rsidR="00516A61" w:rsidRPr="001147AC">
        <w:rPr>
          <w:b/>
          <w:bCs/>
          <w:sz w:val="20"/>
          <w:szCs w:val="20"/>
        </w:rPr>
        <w:t>as a Key Participant in</w:t>
      </w:r>
      <w:r w:rsidR="00B608B4" w:rsidRPr="001147AC">
        <w:rPr>
          <w:b/>
          <w:bCs/>
          <w:sz w:val="20"/>
          <w:szCs w:val="20"/>
        </w:rPr>
        <w:t xml:space="preserve"> the delivery of</w:t>
      </w:r>
      <w:r w:rsidR="00516A61" w:rsidRPr="001147AC">
        <w:rPr>
          <w:b/>
          <w:bCs/>
          <w:sz w:val="20"/>
          <w:szCs w:val="20"/>
        </w:rPr>
        <w:t xml:space="preserve"> TFC </w:t>
      </w:r>
      <w:r w:rsidR="00E46BD5" w:rsidRPr="001147AC">
        <w:rPr>
          <w:b/>
          <w:bCs/>
          <w:sz w:val="20"/>
          <w:szCs w:val="20"/>
        </w:rPr>
        <w:t>Intervention</w:t>
      </w:r>
      <w:r w:rsidR="00B608B4" w:rsidRPr="001147AC">
        <w:rPr>
          <w:b/>
          <w:bCs/>
          <w:sz w:val="20"/>
          <w:szCs w:val="20"/>
        </w:rPr>
        <w:t>:</w:t>
      </w:r>
    </w:p>
    <w:p w14:paraId="4A718DDF" w14:textId="1FCEA92B" w:rsidR="00482EEA" w:rsidRPr="00141474" w:rsidRDefault="00482EEA" w:rsidP="00516A61">
      <w:pPr>
        <w:pStyle w:val="ListParagraph"/>
        <w:numPr>
          <w:ilvl w:val="0"/>
          <w:numId w:val="1"/>
        </w:numPr>
        <w:ind w:left="-72" w:right="-288"/>
      </w:pPr>
      <w:bookmarkStart w:id="1" w:name="_Hlk40987976"/>
      <w:r w:rsidRPr="00141474">
        <w:t>Meet and comply with all basic foster care or resource parent requirements, as set forth in California Code of Regulations (CCR) Title 22, Division 6, Chapter 9.5 and Welfare and Institutions (W&amp;I) Code 16519.5; and the Written Directives issued by CDSS to administer the Resource Family Approval (RFA) program operated by counties</w:t>
      </w:r>
      <w:r w:rsidR="00ED785F">
        <w:t>*</w:t>
      </w:r>
    </w:p>
    <w:p w14:paraId="015C790F" w14:textId="197740D3" w:rsidR="00482EEA" w:rsidRPr="00141474" w:rsidRDefault="00482EEA" w:rsidP="00516A61">
      <w:pPr>
        <w:pStyle w:val="ListParagraph"/>
        <w:numPr>
          <w:ilvl w:val="0"/>
          <w:numId w:val="1"/>
        </w:numPr>
        <w:ind w:left="-72" w:right="-288"/>
      </w:pPr>
      <w:r w:rsidRPr="00141474">
        <w:t>Understand the role as a: Medi-Cal provider, foster parent, and member of the C</w:t>
      </w:r>
      <w:r w:rsidR="00535A2E">
        <w:t xml:space="preserve">hild and </w:t>
      </w:r>
      <w:r w:rsidRPr="00141474">
        <w:t>F</w:t>
      </w:r>
      <w:r w:rsidR="00535A2E">
        <w:t xml:space="preserve">amily </w:t>
      </w:r>
      <w:r w:rsidRPr="00141474">
        <w:t>T</w:t>
      </w:r>
      <w:r w:rsidR="00535A2E">
        <w:t>eam (CFT)</w:t>
      </w:r>
      <w:r w:rsidRPr="00141474">
        <w:t xml:space="preserve"> providing </w:t>
      </w:r>
      <w:r w:rsidR="00535A2E">
        <w:t>Specialty Mental Health S</w:t>
      </w:r>
      <w:r w:rsidRPr="00141474">
        <w:t>ervices</w:t>
      </w:r>
      <w:r w:rsidR="00535A2E">
        <w:t xml:space="preserve"> (SMHS)</w:t>
      </w:r>
      <w:r w:rsidRPr="00141474">
        <w:t xml:space="preserve"> to a child/youth</w:t>
      </w:r>
      <w:r w:rsidR="00E3059D">
        <w:t>*</w:t>
      </w:r>
    </w:p>
    <w:p w14:paraId="539CEE25" w14:textId="6D80737C" w:rsidR="00482EEA" w:rsidRPr="00141474" w:rsidRDefault="00482EEA" w:rsidP="00516A61">
      <w:pPr>
        <w:pStyle w:val="ListParagraph"/>
        <w:numPr>
          <w:ilvl w:val="0"/>
          <w:numId w:val="1"/>
        </w:numPr>
        <w:ind w:left="-72" w:right="-288"/>
      </w:pPr>
      <w:r w:rsidRPr="00141474">
        <w:t>Have a</w:t>
      </w:r>
      <w:r w:rsidR="00141474">
        <w:t xml:space="preserve"> current</w:t>
      </w:r>
      <w:r w:rsidRPr="00141474">
        <w:t xml:space="preserve"> National Provider Identifier (NPI) number</w:t>
      </w:r>
      <w:r w:rsidR="00E3059D">
        <w:t>*</w:t>
      </w:r>
      <w:r w:rsidRPr="00141474">
        <w:t xml:space="preserve"> </w:t>
      </w:r>
    </w:p>
    <w:p w14:paraId="4668D609" w14:textId="404C8222" w:rsidR="00482EEA" w:rsidRPr="00141474" w:rsidRDefault="00482EEA" w:rsidP="00516A61">
      <w:pPr>
        <w:pStyle w:val="ListParagraph"/>
        <w:numPr>
          <w:ilvl w:val="0"/>
          <w:numId w:val="1"/>
        </w:numPr>
        <w:ind w:left="-72" w:right="-288"/>
      </w:pPr>
      <w:r w:rsidRPr="00141474">
        <w:t xml:space="preserve">Implement </w:t>
      </w:r>
      <w:r w:rsidR="00AA19F9" w:rsidRPr="00141474">
        <w:t xml:space="preserve">mental health-based parenting </w:t>
      </w:r>
      <w:r w:rsidRPr="00141474">
        <w:t>interventions under the direction of</w:t>
      </w:r>
      <w:r w:rsidR="00B608B4" w:rsidRPr="00141474">
        <w:t xml:space="preserve"> the</w:t>
      </w:r>
      <w:r w:rsidRPr="00141474">
        <w:t xml:space="preserve"> TFC Clinical Lead</w:t>
      </w:r>
      <w:r w:rsidR="00E3059D">
        <w:t>*</w:t>
      </w:r>
      <w:r w:rsidRPr="00141474">
        <w:t xml:space="preserve"> </w:t>
      </w:r>
    </w:p>
    <w:p w14:paraId="3EE7FF58" w14:textId="11BC1807" w:rsidR="00482EEA" w:rsidRPr="00141474" w:rsidRDefault="00482EEA" w:rsidP="00516A61">
      <w:pPr>
        <w:pStyle w:val="ListParagraph"/>
        <w:numPr>
          <w:ilvl w:val="0"/>
          <w:numId w:val="1"/>
        </w:numPr>
        <w:ind w:left="-72" w:right="-288"/>
      </w:pPr>
      <w:r w:rsidRPr="00141474">
        <w:t>Assist the child/youth in achieving client plan goals and objectives</w:t>
      </w:r>
      <w:r w:rsidR="00E3059D">
        <w:t>*</w:t>
      </w:r>
      <w:r w:rsidRPr="00141474">
        <w:t xml:space="preserve"> </w:t>
      </w:r>
    </w:p>
    <w:p w14:paraId="653BB845" w14:textId="0EFE9EDF" w:rsidR="0057448D" w:rsidRPr="00141474" w:rsidRDefault="0057448D" w:rsidP="00516A61">
      <w:pPr>
        <w:pStyle w:val="ListParagraph"/>
        <w:numPr>
          <w:ilvl w:val="0"/>
          <w:numId w:val="1"/>
        </w:numPr>
        <w:ind w:left="-72" w:right="-288"/>
      </w:pPr>
      <w:r w:rsidRPr="00141474">
        <w:t xml:space="preserve">Participate in </w:t>
      </w:r>
      <w:r w:rsidR="00535A2E">
        <w:t>CFT</w:t>
      </w:r>
      <w:r w:rsidRPr="00141474">
        <w:t xml:space="preserve"> meetings as scheduled, at minimum every 90 days</w:t>
      </w:r>
      <w:r w:rsidR="00E3059D">
        <w:t>*</w:t>
      </w:r>
    </w:p>
    <w:p w14:paraId="3F191F16" w14:textId="77777777" w:rsidR="0057448D" w:rsidRPr="00141474" w:rsidRDefault="0057448D" w:rsidP="00516A61">
      <w:pPr>
        <w:pStyle w:val="ListParagraph"/>
        <w:numPr>
          <w:ilvl w:val="0"/>
          <w:numId w:val="1"/>
        </w:numPr>
        <w:ind w:left="-72" w:right="-288"/>
      </w:pPr>
      <w:r w:rsidRPr="00141474">
        <w:t>Participate in family therapy with assigned FFAST family therapist and youth as scheduled</w:t>
      </w:r>
    </w:p>
    <w:p w14:paraId="0A9242AC" w14:textId="77777777" w:rsidR="0057448D" w:rsidRPr="001147AC" w:rsidRDefault="0057448D" w:rsidP="00526E0A">
      <w:pPr>
        <w:spacing w:after="0"/>
        <w:ind w:left="-576" w:right="-432"/>
        <w:rPr>
          <w:b/>
          <w:bCs/>
        </w:rPr>
      </w:pPr>
      <w:r w:rsidRPr="001147AC">
        <w:rPr>
          <w:b/>
          <w:bCs/>
        </w:rPr>
        <w:t>Expectations for Documenting</w:t>
      </w:r>
      <w:r w:rsidR="00E46BD5" w:rsidRPr="001147AC">
        <w:rPr>
          <w:b/>
          <w:bCs/>
        </w:rPr>
        <w:t xml:space="preserve"> TFC</w:t>
      </w:r>
      <w:r w:rsidRPr="001147AC">
        <w:rPr>
          <w:b/>
          <w:bCs/>
        </w:rPr>
        <w:t xml:space="preserve"> Services</w:t>
      </w:r>
    </w:p>
    <w:p w14:paraId="53DFBEBA" w14:textId="16515A9D" w:rsidR="00272158" w:rsidRPr="0029176F" w:rsidRDefault="0057448D" w:rsidP="00BE0300">
      <w:pPr>
        <w:pStyle w:val="ListParagraph"/>
        <w:numPr>
          <w:ilvl w:val="0"/>
          <w:numId w:val="1"/>
        </w:numPr>
        <w:ind w:left="-72" w:right="-288"/>
      </w:pPr>
      <w:r w:rsidRPr="0029176F">
        <w:t xml:space="preserve">Write a </w:t>
      </w:r>
      <w:r w:rsidR="00B51F57" w:rsidRPr="0029176F">
        <w:t>D</w:t>
      </w:r>
      <w:r w:rsidRPr="0029176F">
        <w:t xml:space="preserve">aily </w:t>
      </w:r>
      <w:r w:rsidR="00B51F57" w:rsidRPr="0029176F">
        <w:t>P</w:t>
      </w:r>
      <w:r w:rsidRPr="0029176F">
        <w:t xml:space="preserve">rogress </w:t>
      </w:r>
      <w:r w:rsidR="00B51F57" w:rsidRPr="0029176F">
        <w:t>N</w:t>
      </w:r>
      <w:r w:rsidRPr="0029176F">
        <w:t>ote for every day that TFC services occur</w:t>
      </w:r>
      <w:r w:rsidR="00E3059D" w:rsidRPr="0029176F">
        <w:t>*</w:t>
      </w:r>
      <w:r w:rsidR="00BE0300" w:rsidRPr="0029176F">
        <w:t xml:space="preserve"> </w:t>
      </w:r>
    </w:p>
    <w:p w14:paraId="523E4395" w14:textId="3B2D4C95" w:rsidR="00BE0300" w:rsidRPr="00526E0A" w:rsidRDefault="00B51F57" w:rsidP="00861C12">
      <w:pPr>
        <w:pStyle w:val="ListParagraph"/>
        <w:numPr>
          <w:ilvl w:val="1"/>
          <w:numId w:val="1"/>
        </w:numPr>
        <w:ind w:left="648" w:right="-288"/>
      </w:pPr>
      <w:r w:rsidRPr="00526E0A">
        <w:t>Daily Progress Note</w:t>
      </w:r>
      <w:r w:rsidR="00BE0300" w:rsidRPr="00526E0A">
        <w:t>s are expected to be completed within 24 hours of the service</w:t>
      </w:r>
    </w:p>
    <w:p w14:paraId="19B73008" w14:textId="5508C4B6" w:rsidR="0039657F" w:rsidRPr="0029176F" w:rsidRDefault="00BE0300" w:rsidP="00BE0300">
      <w:pPr>
        <w:pStyle w:val="ListParagraph"/>
        <w:numPr>
          <w:ilvl w:val="0"/>
          <w:numId w:val="1"/>
        </w:numPr>
        <w:ind w:left="-72" w:right="-288"/>
      </w:pPr>
      <w:r w:rsidRPr="0029176F">
        <w:t xml:space="preserve">Incorporate </w:t>
      </w:r>
      <w:r w:rsidR="00B51F57" w:rsidRPr="0029176F">
        <w:t>Daily Progress Note</w:t>
      </w:r>
      <w:r w:rsidRPr="0029176F">
        <w:t xml:space="preserve"> corrections given by the TFC Clinical Lead</w:t>
      </w:r>
    </w:p>
    <w:p w14:paraId="28146427" w14:textId="111625DC" w:rsidR="00C04C2E" w:rsidRPr="00526E0A" w:rsidRDefault="00B51F57" w:rsidP="00861C12">
      <w:pPr>
        <w:pStyle w:val="ListParagraph"/>
        <w:numPr>
          <w:ilvl w:val="1"/>
          <w:numId w:val="1"/>
        </w:numPr>
        <w:ind w:left="648" w:right="-288"/>
      </w:pPr>
      <w:r w:rsidRPr="00526E0A">
        <w:t xml:space="preserve">All </w:t>
      </w:r>
      <w:r w:rsidR="00BE0300" w:rsidRPr="00526E0A">
        <w:t>corrections are expected to be made within 24 hours of receiving feedback</w:t>
      </w:r>
    </w:p>
    <w:p w14:paraId="59F0FB06" w14:textId="2F62FF50" w:rsidR="00BE0300" w:rsidRPr="0029176F" w:rsidRDefault="00BE0300" w:rsidP="00BE0300">
      <w:pPr>
        <w:pStyle w:val="ListParagraph"/>
        <w:numPr>
          <w:ilvl w:val="0"/>
          <w:numId w:val="1"/>
        </w:numPr>
        <w:ind w:left="-72" w:right="-288"/>
      </w:pPr>
      <w:r w:rsidRPr="0029176F">
        <w:t xml:space="preserve">Complete </w:t>
      </w:r>
      <w:r w:rsidR="00B51F57" w:rsidRPr="0029176F">
        <w:t>Daily Progress Note</w:t>
      </w:r>
      <w:r w:rsidRPr="0029176F">
        <w:t>s by the weekly deadline (notes final approved after the deadline are not eligible for reimbursement)</w:t>
      </w:r>
    </w:p>
    <w:p w14:paraId="152ED461" w14:textId="4CD44C08" w:rsidR="00BE0300" w:rsidRPr="00076618" w:rsidRDefault="00BE0300" w:rsidP="00BE0300">
      <w:pPr>
        <w:pStyle w:val="ListParagraph"/>
        <w:numPr>
          <w:ilvl w:val="0"/>
          <w:numId w:val="1"/>
        </w:numPr>
        <w:ind w:left="-72" w:right="-288"/>
      </w:pPr>
      <w:r w:rsidRPr="0029176F">
        <w:t xml:space="preserve">Write up to 7 </w:t>
      </w:r>
      <w:r w:rsidR="00B51F57" w:rsidRPr="0029176F">
        <w:t>Daily Progress Note</w:t>
      </w:r>
      <w:r w:rsidRPr="0029176F">
        <w:t xml:space="preserve">s per week, and no less than 4 </w:t>
      </w:r>
      <w:r w:rsidR="00B51F57" w:rsidRPr="0029176F">
        <w:t>Daily Progress Note</w:t>
      </w:r>
      <w:r w:rsidRPr="0029176F">
        <w:t xml:space="preserve">s per week, unless </w:t>
      </w:r>
      <w:r w:rsidRPr="00076618">
        <w:t xml:space="preserve">otherwise arranged with the TFC Clinical Lead (ie: During vacations) </w:t>
      </w:r>
      <w:r w:rsidR="00AD1CA0" w:rsidRPr="00234C6D">
        <w:t>a</w:t>
      </w:r>
      <w:r w:rsidR="00526E0A" w:rsidRPr="00234C6D">
        <w:t>s</w:t>
      </w:r>
      <w:r w:rsidR="00272158" w:rsidRPr="00234C6D">
        <w:t xml:space="preserve"> aligned</w:t>
      </w:r>
      <w:r w:rsidR="00AD1CA0" w:rsidRPr="00234C6D">
        <w:t xml:space="preserve"> with CFT recommendation</w:t>
      </w:r>
    </w:p>
    <w:p w14:paraId="02D6C1E5" w14:textId="09D438A9" w:rsidR="00BE0300" w:rsidRPr="00076618" w:rsidRDefault="00BE0300" w:rsidP="00526E0A">
      <w:pPr>
        <w:pStyle w:val="ListParagraph"/>
        <w:numPr>
          <w:ilvl w:val="0"/>
          <w:numId w:val="12"/>
        </w:numPr>
        <w:ind w:right="-288"/>
      </w:pPr>
      <w:r w:rsidRPr="00076618">
        <w:t>Notes written</w:t>
      </w:r>
      <w:r w:rsidR="009012AC" w:rsidRPr="00076618">
        <w:t xml:space="preserve"> during a week</w:t>
      </w:r>
      <w:r w:rsidRPr="00076618">
        <w:t xml:space="preserve"> when there is no 1:1 meeting with the TFC Clinical Lead or designee will not be eligible for reimbursement</w:t>
      </w:r>
    </w:p>
    <w:p w14:paraId="6424324B" w14:textId="4FFCBE3E" w:rsidR="00526E0A" w:rsidRPr="00234C6D" w:rsidRDefault="00A656A6" w:rsidP="00CE6BF6">
      <w:pPr>
        <w:pStyle w:val="ListParagraph"/>
        <w:numPr>
          <w:ilvl w:val="0"/>
          <w:numId w:val="1"/>
        </w:numPr>
        <w:ind w:left="-72" w:right="-288"/>
      </w:pPr>
      <w:r w:rsidRPr="00234C6D">
        <w:t>Document</w:t>
      </w:r>
      <w:r w:rsidR="00C04C2E" w:rsidRPr="00234C6D">
        <w:t xml:space="preserve"> </w:t>
      </w:r>
      <w:r w:rsidR="00B51F57" w:rsidRPr="00234C6D">
        <w:t>Daily Progress N</w:t>
      </w:r>
      <w:r w:rsidR="00C04C2E" w:rsidRPr="00234C6D">
        <w:t xml:space="preserve">otes </w:t>
      </w:r>
      <w:r w:rsidR="007C6F99" w:rsidRPr="00234C6D">
        <w:t>in the CCBH electronic health record</w:t>
      </w:r>
      <w:r w:rsidR="00E3059D" w:rsidRPr="00234C6D">
        <w:t>*</w:t>
      </w:r>
      <w:r w:rsidR="007C6F99" w:rsidRPr="00234C6D">
        <w:t xml:space="preserve"> </w:t>
      </w:r>
    </w:p>
    <w:p w14:paraId="7B73D4DF" w14:textId="3559612A" w:rsidR="000E1F32" w:rsidRPr="00076618" w:rsidRDefault="007C6F99" w:rsidP="00526E0A">
      <w:pPr>
        <w:pStyle w:val="ListParagraph"/>
        <w:numPr>
          <w:ilvl w:val="0"/>
          <w:numId w:val="1"/>
        </w:numPr>
        <w:ind w:left="-72" w:right="-288"/>
      </w:pPr>
      <w:r w:rsidRPr="00076618">
        <w:t>D</w:t>
      </w:r>
      <w:r w:rsidR="0057448D" w:rsidRPr="00076618">
        <w:t>ocument</w:t>
      </w:r>
      <w:r w:rsidRPr="00076618">
        <w:t xml:space="preserve"> </w:t>
      </w:r>
      <w:r w:rsidR="0057448D" w:rsidRPr="00076618">
        <w:t xml:space="preserve">TFC Parent interventions </w:t>
      </w:r>
      <w:r w:rsidR="00B51F57" w:rsidRPr="00076618">
        <w:t xml:space="preserve">in accordance with </w:t>
      </w:r>
      <w:r w:rsidR="0057448D" w:rsidRPr="00076618">
        <w:t>Medi-Cal standards</w:t>
      </w:r>
      <w:r w:rsidRPr="00076618">
        <w:t xml:space="preserve"> </w:t>
      </w:r>
      <w:r w:rsidR="00B51F57" w:rsidRPr="00076618">
        <w:t>and</w:t>
      </w:r>
      <w:r w:rsidRPr="00076618">
        <w:t xml:space="preserve"> guidance from the TFC clinical lead</w:t>
      </w:r>
      <w:r w:rsidR="00E3059D" w:rsidRPr="00076618">
        <w:t>*</w:t>
      </w:r>
    </w:p>
    <w:p w14:paraId="436B0F41" w14:textId="225BE83E" w:rsidR="00FB361B" w:rsidRPr="00234C6D" w:rsidRDefault="000E1F32" w:rsidP="00516A61">
      <w:pPr>
        <w:pStyle w:val="ListParagraph"/>
        <w:numPr>
          <w:ilvl w:val="0"/>
          <w:numId w:val="1"/>
        </w:numPr>
        <w:ind w:left="-72" w:right="-288"/>
      </w:pPr>
      <w:r w:rsidRPr="00076618">
        <w:t xml:space="preserve">For detailed information on documenting TFC services please refer to the </w:t>
      </w:r>
      <w:r w:rsidRPr="00234C6D">
        <w:t>“</w:t>
      </w:r>
      <w:r w:rsidR="008E5C0B" w:rsidRPr="00234C6D">
        <w:t>TFC Documentation and Billing Tip Sheet</w:t>
      </w:r>
      <w:r w:rsidRPr="00234C6D">
        <w:t xml:space="preserve">” </w:t>
      </w:r>
      <w:r w:rsidR="00C95EA2">
        <w:t xml:space="preserve">and “TFC Daily Progress Note Explanation Form” </w:t>
      </w:r>
    </w:p>
    <w:p w14:paraId="6617C238" w14:textId="77777777" w:rsidR="00CE6BF6" w:rsidRPr="00CE6BF6" w:rsidRDefault="00CE6BF6" w:rsidP="00CE6BF6">
      <w:pPr>
        <w:spacing w:line="120" w:lineRule="auto"/>
        <w:ind w:left="-432" w:right="-288"/>
        <w:rPr>
          <w:highlight w:val="yellow"/>
        </w:rPr>
      </w:pPr>
    </w:p>
    <w:bookmarkEnd w:id="1"/>
    <w:p w14:paraId="7D07949E" w14:textId="41A960B3" w:rsidR="00482EEA" w:rsidRPr="001147AC" w:rsidRDefault="0057448D" w:rsidP="00526E0A">
      <w:pPr>
        <w:spacing w:after="0"/>
        <w:ind w:left="-576" w:right="-432"/>
        <w:rPr>
          <w:b/>
          <w:bCs/>
        </w:rPr>
      </w:pPr>
      <w:r w:rsidRPr="001147AC">
        <w:rPr>
          <w:b/>
          <w:bCs/>
        </w:rPr>
        <w:t>Collaboration and O</w:t>
      </w:r>
      <w:r w:rsidR="00AA19F9" w:rsidRPr="001147AC">
        <w:rPr>
          <w:b/>
          <w:bCs/>
        </w:rPr>
        <w:t>versight of TFC services</w:t>
      </w:r>
      <w:r w:rsidR="00516A61" w:rsidRPr="001147AC">
        <w:rPr>
          <w:b/>
          <w:bCs/>
        </w:rPr>
        <w:t xml:space="preserve"> </w:t>
      </w:r>
      <w:r w:rsidR="00516A61" w:rsidRPr="00242B7A">
        <w:rPr>
          <w:b/>
          <w:bCs/>
          <w:color w:val="000000" w:themeColor="text1"/>
        </w:rPr>
        <w:t xml:space="preserve">with the </w:t>
      </w:r>
      <w:r w:rsidR="0075137E" w:rsidRPr="00242B7A">
        <w:rPr>
          <w:b/>
          <w:bCs/>
          <w:color w:val="000000" w:themeColor="text1"/>
        </w:rPr>
        <w:t xml:space="preserve">TFC </w:t>
      </w:r>
      <w:r w:rsidR="00516A61" w:rsidRPr="00242B7A">
        <w:rPr>
          <w:b/>
          <w:bCs/>
          <w:color w:val="000000" w:themeColor="text1"/>
        </w:rPr>
        <w:t>program</w:t>
      </w:r>
      <w:r w:rsidR="00AA19F9" w:rsidRPr="00242B7A">
        <w:rPr>
          <w:b/>
          <w:bCs/>
          <w:color w:val="000000" w:themeColor="text1"/>
        </w:rPr>
        <w:t xml:space="preserve"> </w:t>
      </w:r>
      <w:r w:rsidR="0075137E" w:rsidRPr="00242B7A">
        <w:rPr>
          <w:b/>
          <w:bCs/>
          <w:color w:val="000000" w:themeColor="text1"/>
        </w:rPr>
        <w:t>(FFAST</w:t>
      </w:r>
      <w:r w:rsidR="0075137E">
        <w:rPr>
          <w:b/>
          <w:bCs/>
        </w:rPr>
        <w:t>)</w:t>
      </w:r>
    </w:p>
    <w:p w14:paraId="26DD71AD" w14:textId="0401E1FC" w:rsidR="00482EEA" w:rsidRPr="005A0EC3" w:rsidRDefault="00482EEA" w:rsidP="00516A61">
      <w:pPr>
        <w:pStyle w:val="ListParagraph"/>
        <w:numPr>
          <w:ilvl w:val="0"/>
          <w:numId w:val="1"/>
        </w:numPr>
        <w:ind w:left="-72" w:right="288"/>
      </w:pPr>
      <w:r w:rsidRPr="00141474">
        <w:t xml:space="preserve">Meet with TFC Clinical Lead face to face for a minimum </w:t>
      </w:r>
      <w:r w:rsidRPr="005A0EC3">
        <w:t>of (1) hour per week to</w:t>
      </w:r>
      <w:r w:rsidR="00564EE3" w:rsidRPr="005A0EC3">
        <w:t>:</w:t>
      </w:r>
    </w:p>
    <w:p w14:paraId="185ED27E" w14:textId="28AA8896" w:rsidR="00482EEA" w:rsidRPr="005A0EC3" w:rsidRDefault="00482EEA" w:rsidP="00861C12">
      <w:pPr>
        <w:pStyle w:val="ListParagraph"/>
        <w:numPr>
          <w:ilvl w:val="1"/>
          <w:numId w:val="1"/>
        </w:numPr>
        <w:ind w:left="648" w:right="288"/>
      </w:pPr>
      <w:r w:rsidRPr="005A0EC3">
        <w:t>Review TFC interventions and the child’s response to interventions</w:t>
      </w:r>
      <w:r w:rsidR="00564EE3" w:rsidRPr="005A0EC3">
        <w:t>*</w:t>
      </w:r>
    </w:p>
    <w:p w14:paraId="08BDDAAF" w14:textId="57472A0F" w:rsidR="00482EEA" w:rsidRPr="005A0EC3" w:rsidRDefault="005A0EC3" w:rsidP="00861C12">
      <w:pPr>
        <w:pStyle w:val="ListParagraph"/>
        <w:numPr>
          <w:ilvl w:val="1"/>
          <w:numId w:val="1"/>
        </w:numPr>
        <w:ind w:left="648" w:right="288"/>
      </w:pPr>
      <w:r w:rsidRPr="005A0EC3">
        <w:t>Review child’s progress and d</w:t>
      </w:r>
      <w:r w:rsidR="00482EEA" w:rsidRPr="005A0EC3">
        <w:t>iscuss any changes needed for</w:t>
      </w:r>
      <w:r w:rsidR="00AA19F9" w:rsidRPr="005A0EC3">
        <w:t xml:space="preserve"> the</w:t>
      </w:r>
      <w:r w:rsidR="00482EEA" w:rsidRPr="005A0EC3">
        <w:t xml:space="preserve"> upcoming week</w:t>
      </w:r>
      <w:r w:rsidRPr="005A0EC3">
        <w:t>*</w:t>
      </w:r>
    </w:p>
    <w:p w14:paraId="35C9BC46" w14:textId="4E295FFF" w:rsidR="000E1F32" w:rsidRPr="005A0EC3" w:rsidRDefault="00482EEA" w:rsidP="00861C12">
      <w:pPr>
        <w:pStyle w:val="ListParagraph"/>
        <w:numPr>
          <w:ilvl w:val="1"/>
          <w:numId w:val="1"/>
        </w:numPr>
        <w:ind w:left="648" w:right="288"/>
      </w:pPr>
      <w:r w:rsidRPr="005A0EC3">
        <w:t xml:space="preserve">Check in and </w:t>
      </w:r>
      <w:r w:rsidR="00B608B4" w:rsidRPr="005A0EC3">
        <w:t xml:space="preserve">discuss additional </w:t>
      </w:r>
      <w:r w:rsidR="005A0EC3" w:rsidRPr="005A0EC3">
        <w:t xml:space="preserve">TFC Parent </w:t>
      </w:r>
      <w:r w:rsidR="00B608B4" w:rsidRPr="005A0EC3">
        <w:t>needs and support</w:t>
      </w:r>
      <w:r w:rsidR="005A0EC3" w:rsidRPr="005A0EC3">
        <w:t>*</w:t>
      </w:r>
    </w:p>
    <w:p w14:paraId="6AB3DACB" w14:textId="3092E67B" w:rsidR="00482EEA" w:rsidRPr="005A0EC3" w:rsidRDefault="00482EEA" w:rsidP="00861C12">
      <w:pPr>
        <w:pStyle w:val="ListParagraph"/>
        <w:numPr>
          <w:ilvl w:val="1"/>
          <w:numId w:val="1"/>
        </w:numPr>
        <w:ind w:left="648" w:right="288"/>
      </w:pPr>
      <w:r w:rsidRPr="005A0EC3">
        <w:t>Review</w:t>
      </w:r>
      <w:r w:rsidR="00564EE3" w:rsidRPr="005A0EC3">
        <w:t xml:space="preserve"> Daily Progress Notes</w:t>
      </w:r>
      <w:r w:rsidRPr="005A0EC3">
        <w:t xml:space="preserve"> for co-signature </w:t>
      </w:r>
      <w:r w:rsidR="00564EE3" w:rsidRPr="005A0EC3">
        <w:t>by the TFC Clinical Lead</w:t>
      </w:r>
      <w:r w:rsidRPr="005A0EC3">
        <w:t xml:space="preserve">, ensuring that each </w:t>
      </w:r>
      <w:r w:rsidR="00B51F57" w:rsidRPr="005A0EC3">
        <w:t>Daily Progress Note</w:t>
      </w:r>
      <w:r w:rsidRPr="005A0EC3">
        <w:t xml:space="preserve"> meets Medi-Cal S</w:t>
      </w:r>
      <w:r w:rsidR="00AA19F9" w:rsidRPr="005A0EC3">
        <w:t xml:space="preserve">pecialty </w:t>
      </w:r>
      <w:r w:rsidRPr="005A0EC3">
        <w:t>M</w:t>
      </w:r>
      <w:r w:rsidR="00AA19F9" w:rsidRPr="005A0EC3">
        <w:t xml:space="preserve">ental </w:t>
      </w:r>
      <w:r w:rsidRPr="005A0EC3">
        <w:t>H</w:t>
      </w:r>
      <w:r w:rsidR="00AA19F9" w:rsidRPr="005A0EC3">
        <w:t xml:space="preserve">ealth </w:t>
      </w:r>
      <w:r w:rsidRPr="005A0EC3">
        <w:t>S</w:t>
      </w:r>
      <w:r w:rsidR="00AA19F9" w:rsidRPr="005A0EC3">
        <w:t>ervices</w:t>
      </w:r>
      <w:r w:rsidRPr="005A0EC3">
        <w:t xml:space="preserve"> standards and contractual agreements</w:t>
      </w:r>
      <w:r w:rsidR="00E3059D" w:rsidRPr="005A0EC3">
        <w:t>*</w:t>
      </w:r>
    </w:p>
    <w:p w14:paraId="1A7CEA18" w14:textId="0EA0CF7C" w:rsidR="00B71316" w:rsidRDefault="00482EEA" w:rsidP="00861C12">
      <w:pPr>
        <w:pStyle w:val="ListParagraph"/>
        <w:numPr>
          <w:ilvl w:val="1"/>
          <w:numId w:val="1"/>
        </w:numPr>
        <w:ind w:left="648" w:right="288"/>
      </w:pPr>
      <w:r w:rsidRPr="005A0EC3">
        <w:t>Ensure all required documentation is completed</w:t>
      </w:r>
      <w:r w:rsidR="00564EE3" w:rsidRPr="005A0EC3">
        <w:t>*</w:t>
      </w:r>
    </w:p>
    <w:p w14:paraId="78B7483C" w14:textId="71E47A94" w:rsidR="00BE0300" w:rsidRPr="00AD1CA0" w:rsidRDefault="00B71316" w:rsidP="00861C12">
      <w:pPr>
        <w:pStyle w:val="ListParagraph"/>
        <w:numPr>
          <w:ilvl w:val="1"/>
          <w:numId w:val="1"/>
        </w:numPr>
        <w:ind w:left="648" w:right="288"/>
      </w:pPr>
      <w:r w:rsidRPr="00AD1CA0">
        <w:t xml:space="preserve">Video options for weekly face to face are </w:t>
      </w:r>
      <w:r w:rsidRPr="005A3EFF">
        <w:rPr>
          <w:color w:val="000000" w:themeColor="text1"/>
        </w:rPr>
        <w:t xml:space="preserve">available </w:t>
      </w:r>
      <w:r w:rsidR="0075137E" w:rsidRPr="005A3EFF">
        <w:rPr>
          <w:color w:val="000000" w:themeColor="text1"/>
        </w:rPr>
        <w:t>as</w:t>
      </w:r>
      <w:r w:rsidRPr="005A3EFF">
        <w:rPr>
          <w:color w:val="000000" w:themeColor="text1"/>
        </w:rPr>
        <w:t xml:space="preserve"> needed</w:t>
      </w:r>
    </w:p>
    <w:p w14:paraId="779C526F" w14:textId="77777777" w:rsidR="000E1F32" w:rsidRPr="00141474" w:rsidRDefault="000E1F32" w:rsidP="000E1F32">
      <w:pPr>
        <w:pStyle w:val="ListParagraph"/>
        <w:spacing w:line="120" w:lineRule="auto"/>
        <w:ind w:left="360" w:right="288"/>
      </w:pPr>
    </w:p>
    <w:p w14:paraId="74100C12" w14:textId="2956A929" w:rsidR="007C6F99" w:rsidRPr="00141474" w:rsidRDefault="00AA19F9" w:rsidP="000E1F32">
      <w:pPr>
        <w:pStyle w:val="ListParagraph"/>
        <w:numPr>
          <w:ilvl w:val="0"/>
          <w:numId w:val="1"/>
        </w:numPr>
        <w:ind w:left="0" w:right="288"/>
      </w:pPr>
      <w:r w:rsidRPr="00141474">
        <w:t>Participate in a daily phone call for 10-20 minutes (Monday – Friday) with a TFC Family Liaison to complete a Parent Daily Report (PDR)</w:t>
      </w:r>
      <w:r w:rsidR="005E3EE4">
        <w:t xml:space="preserve">.  </w:t>
      </w:r>
      <w:r w:rsidRPr="00526E0A">
        <w:t>Phone call</w:t>
      </w:r>
      <w:r w:rsidR="004D41B8" w:rsidRPr="00526E0A">
        <w:t>s</w:t>
      </w:r>
      <w:r w:rsidRPr="00526E0A">
        <w:t xml:space="preserve"> on Monday may last longer as it covers Saturday – Monday</w:t>
      </w:r>
    </w:p>
    <w:p w14:paraId="26AC0959" w14:textId="7CA44768" w:rsidR="0057448D" w:rsidRDefault="0057448D" w:rsidP="00516A61">
      <w:pPr>
        <w:pStyle w:val="ListParagraph"/>
        <w:numPr>
          <w:ilvl w:val="0"/>
          <w:numId w:val="1"/>
        </w:numPr>
        <w:ind w:left="0" w:right="288"/>
      </w:pPr>
      <w:r w:rsidRPr="00141474">
        <w:t xml:space="preserve">Keep TFC Clinical Lead up to date of unusual occurrences or concerns that occur between meetings or PDR calls </w:t>
      </w:r>
    </w:p>
    <w:p w14:paraId="6BC57DCB" w14:textId="77777777" w:rsidR="00AA19F9" w:rsidRPr="001147AC" w:rsidRDefault="00AA19F9" w:rsidP="00526E0A">
      <w:pPr>
        <w:spacing w:after="0"/>
        <w:ind w:left="-576" w:right="-432"/>
        <w:rPr>
          <w:b/>
          <w:bCs/>
        </w:rPr>
      </w:pPr>
      <w:r w:rsidRPr="001147AC">
        <w:rPr>
          <w:b/>
          <w:bCs/>
        </w:rPr>
        <w:t>Training Requirements</w:t>
      </w:r>
      <w:r w:rsidR="00E46BD5" w:rsidRPr="001147AC">
        <w:rPr>
          <w:b/>
          <w:bCs/>
        </w:rPr>
        <w:t xml:space="preserve"> for TFC</w:t>
      </w:r>
    </w:p>
    <w:p w14:paraId="1277D09B" w14:textId="330A5137" w:rsidR="00A656A6" w:rsidRPr="00AD1CA0" w:rsidRDefault="0057448D" w:rsidP="00516A61">
      <w:pPr>
        <w:pStyle w:val="ListParagraph"/>
        <w:numPr>
          <w:ilvl w:val="0"/>
          <w:numId w:val="1"/>
        </w:numPr>
        <w:ind w:left="-72" w:right="-288"/>
      </w:pPr>
      <w:r w:rsidRPr="00AD1CA0">
        <w:t>Complete 40 hours of initial TFC parent trainings</w:t>
      </w:r>
      <w:r w:rsidR="00A656A6" w:rsidRPr="00AD1CA0">
        <w:t xml:space="preserve"> prior to providing services as a TFC parent</w:t>
      </w:r>
      <w:r w:rsidR="007C6F99" w:rsidRPr="00AD1CA0">
        <w:t>,</w:t>
      </w:r>
      <w:r w:rsidRPr="00AD1CA0">
        <w:t xml:space="preserve"> which include training on each of 18 TFC pre-service training topics</w:t>
      </w:r>
      <w:r w:rsidR="00BE0300" w:rsidRPr="00AD1CA0">
        <w:t xml:space="preserve"> either provided by FFAST or another approved provider (ie: FFA, Grossmont FAKCE, </w:t>
      </w:r>
      <w:proofErr w:type="gramStart"/>
      <w:r w:rsidR="00BE0300" w:rsidRPr="00AD1CA0">
        <w:t>etc)</w:t>
      </w:r>
      <w:r w:rsidR="00E3059D" w:rsidRPr="00AD1CA0">
        <w:t>*</w:t>
      </w:r>
      <w:proofErr w:type="gramEnd"/>
    </w:p>
    <w:p w14:paraId="198A8787" w14:textId="05A1EFDA" w:rsidR="0057448D" w:rsidRPr="00AD1CA0" w:rsidRDefault="0057448D" w:rsidP="00516A61">
      <w:pPr>
        <w:pStyle w:val="ListParagraph"/>
        <w:numPr>
          <w:ilvl w:val="0"/>
          <w:numId w:val="1"/>
        </w:numPr>
        <w:ind w:left="-72" w:right="-288"/>
      </w:pPr>
      <w:r w:rsidRPr="00AD1CA0">
        <w:t xml:space="preserve">Complete 24 hours of relevant and approved </w:t>
      </w:r>
      <w:r w:rsidR="007C6F99" w:rsidRPr="00AD1CA0">
        <w:t>C</w:t>
      </w:r>
      <w:r w:rsidRPr="00AD1CA0">
        <w:t xml:space="preserve">ontinuing </w:t>
      </w:r>
      <w:r w:rsidR="007C6F99" w:rsidRPr="00AD1CA0">
        <w:t>E</w:t>
      </w:r>
      <w:r w:rsidRPr="00AD1CA0">
        <w:t>ducation trainings per year</w:t>
      </w:r>
      <w:r w:rsidR="00BE0300" w:rsidRPr="00AD1CA0">
        <w:t xml:space="preserve"> either provided by FFAST or another approved provider (ie: FFA, Grossmont FAKCE, </w:t>
      </w:r>
      <w:proofErr w:type="gramStart"/>
      <w:r w:rsidR="00BE0300" w:rsidRPr="00AD1CA0">
        <w:t>etc)</w:t>
      </w:r>
      <w:r w:rsidR="00E3059D" w:rsidRPr="00AD1CA0">
        <w:t>*</w:t>
      </w:r>
      <w:proofErr w:type="gramEnd"/>
    </w:p>
    <w:p w14:paraId="727E08E0" w14:textId="77777777" w:rsidR="0057448D" w:rsidRPr="00AD1CA0" w:rsidRDefault="0057448D" w:rsidP="00516A61">
      <w:pPr>
        <w:pStyle w:val="ListParagraph"/>
        <w:numPr>
          <w:ilvl w:val="0"/>
          <w:numId w:val="1"/>
        </w:numPr>
        <w:ind w:left="-72" w:right="-288"/>
      </w:pPr>
      <w:r w:rsidRPr="00AD1CA0">
        <w:t>Provide TFC Clinical Lead or Family Liaison with copies of training certificates when training is obtained outside of FFAST</w:t>
      </w:r>
    </w:p>
    <w:p w14:paraId="68277A79" w14:textId="2B5A03FB" w:rsidR="00482EEA" w:rsidRPr="00076618" w:rsidRDefault="00E46BD5" w:rsidP="00526E0A">
      <w:pPr>
        <w:spacing w:after="0"/>
        <w:ind w:left="-576" w:right="-432"/>
        <w:rPr>
          <w:b/>
          <w:bCs/>
        </w:rPr>
      </w:pPr>
      <w:r w:rsidRPr="00076618">
        <w:rPr>
          <w:b/>
          <w:bCs/>
        </w:rPr>
        <w:t xml:space="preserve">TFC </w:t>
      </w:r>
      <w:r w:rsidR="00BE0300" w:rsidRPr="00076618">
        <w:rPr>
          <w:b/>
          <w:bCs/>
        </w:rPr>
        <w:t xml:space="preserve">Parent </w:t>
      </w:r>
      <w:r w:rsidR="00482EEA" w:rsidRPr="00076618">
        <w:rPr>
          <w:b/>
          <w:bCs/>
        </w:rPr>
        <w:t>Evaluation</w:t>
      </w:r>
    </w:p>
    <w:p w14:paraId="24206CC2" w14:textId="1D174208" w:rsidR="00AD1CA0" w:rsidRPr="00476EB8" w:rsidRDefault="00AD1CA0" w:rsidP="00AD1CA0">
      <w:pPr>
        <w:pStyle w:val="ListParagraph"/>
        <w:numPr>
          <w:ilvl w:val="0"/>
          <w:numId w:val="2"/>
        </w:numPr>
        <w:ind w:left="-72" w:right="-288"/>
        <w:rPr>
          <w:b/>
          <w:bCs/>
          <w:u w:val="single"/>
        </w:rPr>
      </w:pPr>
      <w:r w:rsidRPr="00476EB8">
        <w:t>Participate in an annual TFC Parent Evaluation which will incorporate input from the CFT</w:t>
      </w:r>
      <w:r w:rsidR="00255308" w:rsidRPr="00476EB8">
        <w:t xml:space="preserve"> members</w:t>
      </w:r>
      <w:r w:rsidRPr="00476EB8">
        <w:t xml:space="preserve"> </w:t>
      </w:r>
      <w:r w:rsidR="00255308" w:rsidRPr="00476EB8">
        <w:t xml:space="preserve">(if there is an active TFC case) </w:t>
      </w:r>
      <w:r w:rsidRPr="00476EB8">
        <w:t>and the FFA</w:t>
      </w:r>
      <w:r w:rsidR="006F4130" w:rsidRPr="00476EB8">
        <w:t>*</w:t>
      </w:r>
    </w:p>
    <w:p w14:paraId="702B606B" w14:textId="71DB67F5" w:rsidR="00AD1CA0" w:rsidRPr="00234C6D" w:rsidRDefault="00AD1CA0" w:rsidP="00AD1CA0">
      <w:pPr>
        <w:pStyle w:val="ListParagraph"/>
        <w:numPr>
          <w:ilvl w:val="0"/>
          <w:numId w:val="9"/>
        </w:numPr>
        <w:ind w:right="-288"/>
      </w:pPr>
      <w:r w:rsidRPr="00234C6D">
        <w:t xml:space="preserve">TFC Parent Evaluations will be </w:t>
      </w:r>
      <w:r w:rsidR="006F4130" w:rsidRPr="00234C6D">
        <w:t>conducted</w:t>
      </w:r>
      <w:r w:rsidRPr="00234C6D">
        <w:t xml:space="preserve"> a</w:t>
      </w:r>
      <w:r w:rsidR="00861C12" w:rsidRPr="00234C6D">
        <w:t xml:space="preserve">t minimum once every 12 months </w:t>
      </w:r>
      <w:r w:rsidR="00255308" w:rsidRPr="00234C6D">
        <w:t xml:space="preserve">from the time the TFC Parent completes initial training and receives certification </w:t>
      </w:r>
    </w:p>
    <w:p w14:paraId="0AF907F3" w14:textId="2C3FEC5F" w:rsidR="00AD1CA0" w:rsidRPr="00234C6D" w:rsidRDefault="00255308" w:rsidP="006F4130">
      <w:pPr>
        <w:pStyle w:val="ListParagraph"/>
        <w:numPr>
          <w:ilvl w:val="0"/>
          <w:numId w:val="9"/>
        </w:numPr>
        <w:ind w:right="-288"/>
        <w:rPr>
          <w:b/>
          <w:bCs/>
          <w:u w:val="single"/>
        </w:rPr>
      </w:pPr>
      <w:r w:rsidRPr="00234C6D">
        <w:t>T</w:t>
      </w:r>
      <w:r w:rsidR="00AD1CA0" w:rsidRPr="00234C6D">
        <w:t>he</w:t>
      </w:r>
      <w:r w:rsidRPr="00234C6D">
        <w:t xml:space="preserve"> TFC Parent</w:t>
      </w:r>
      <w:r w:rsidR="00AD1CA0" w:rsidRPr="00234C6D">
        <w:t xml:space="preserve"> </w:t>
      </w:r>
      <w:r w:rsidRPr="00234C6D">
        <w:t>E</w:t>
      </w:r>
      <w:r w:rsidR="00AD1CA0" w:rsidRPr="00234C6D">
        <w:t>valuation should be strengths-based</w:t>
      </w:r>
      <w:r w:rsidRPr="00234C6D">
        <w:t xml:space="preserve">, </w:t>
      </w:r>
      <w:r w:rsidR="00AD1CA0" w:rsidRPr="00234C6D">
        <w:t xml:space="preserve">solution-focused, and address: </w:t>
      </w:r>
    </w:p>
    <w:p w14:paraId="0EB2B4F8" w14:textId="77777777" w:rsidR="00AD1CA0" w:rsidRPr="00234C6D" w:rsidRDefault="00AD1CA0" w:rsidP="006F4130">
      <w:pPr>
        <w:pStyle w:val="ListParagraph"/>
        <w:numPr>
          <w:ilvl w:val="0"/>
          <w:numId w:val="10"/>
        </w:numPr>
      </w:pPr>
      <w:r w:rsidRPr="00234C6D">
        <w:t xml:space="preserve">The TFC parent’s role and performance as a key participant in the therapeutic treatment process of the child/youth, including treatment strategies </w:t>
      </w:r>
    </w:p>
    <w:p w14:paraId="09307C62" w14:textId="577CEF31" w:rsidR="00AD1CA0" w:rsidRPr="00234C6D" w:rsidRDefault="00AD1CA0" w:rsidP="006F4130">
      <w:pPr>
        <w:pStyle w:val="ListParagraph"/>
        <w:numPr>
          <w:ilvl w:val="0"/>
          <w:numId w:val="10"/>
        </w:numPr>
      </w:pPr>
      <w:r w:rsidRPr="00234C6D">
        <w:t>Case records and Daily Progress Note documentation</w:t>
      </w:r>
    </w:p>
    <w:p w14:paraId="23A613CB" w14:textId="6558B8C3" w:rsidR="00AD1CA0" w:rsidRPr="00234C6D" w:rsidRDefault="0057448D" w:rsidP="00255308">
      <w:pPr>
        <w:pStyle w:val="ListParagraph"/>
        <w:numPr>
          <w:ilvl w:val="0"/>
          <w:numId w:val="2"/>
        </w:numPr>
        <w:ind w:left="-72" w:right="-288"/>
        <w:rPr>
          <w:b/>
          <w:bCs/>
          <w:u w:val="single"/>
        </w:rPr>
      </w:pPr>
      <w:r w:rsidRPr="00234C6D">
        <w:t>Complete an annual TFC Parent Self-Evaluation Form as part of the annual TFC parent evaluation</w:t>
      </w:r>
      <w:r w:rsidR="00E3059D" w:rsidRPr="00234C6D">
        <w:t>*</w:t>
      </w:r>
    </w:p>
    <w:p w14:paraId="7B9810CD" w14:textId="607A9F9A" w:rsidR="00BE0300" w:rsidRPr="00234C6D" w:rsidRDefault="00BE0300" w:rsidP="00BE0300">
      <w:pPr>
        <w:pStyle w:val="ListParagraph"/>
        <w:numPr>
          <w:ilvl w:val="0"/>
          <w:numId w:val="2"/>
        </w:numPr>
        <w:ind w:left="-72" w:right="-288"/>
        <w:rPr>
          <w:b/>
          <w:bCs/>
          <w:u w:val="single"/>
        </w:rPr>
      </w:pPr>
      <w:r w:rsidRPr="00234C6D">
        <w:t xml:space="preserve">Participate </w:t>
      </w:r>
      <w:r w:rsidR="00317AAB" w:rsidRPr="00234C6D">
        <w:t xml:space="preserve">in informal </w:t>
      </w:r>
      <w:r w:rsidRPr="00234C6D">
        <w:t>evaluation</w:t>
      </w:r>
      <w:r w:rsidR="00317AAB" w:rsidRPr="00234C6D">
        <w:t xml:space="preserve">s </w:t>
      </w:r>
      <w:r w:rsidRPr="00234C6D">
        <w:t xml:space="preserve">with </w:t>
      </w:r>
      <w:r w:rsidR="00317AAB" w:rsidRPr="00234C6D">
        <w:t xml:space="preserve">the </w:t>
      </w:r>
      <w:r w:rsidRPr="00234C6D">
        <w:t>TFC Clinical Lead to determine additional training needs or concerns that must be addressed to support continued success as a TFC parent</w:t>
      </w:r>
    </w:p>
    <w:p w14:paraId="07F8D3B0" w14:textId="4217ADB0" w:rsidR="00317AAB" w:rsidRPr="00234C6D" w:rsidRDefault="00526E0A" w:rsidP="00317AAB">
      <w:pPr>
        <w:pStyle w:val="ListParagraph"/>
        <w:numPr>
          <w:ilvl w:val="0"/>
          <w:numId w:val="11"/>
        </w:numPr>
        <w:ind w:right="-288"/>
      </w:pPr>
      <w:r w:rsidRPr="00234C6D">
        <w:t>Informal evaluations will be c</w:t>
      </w:r>
      <w:r w:rsidR="00317AAB" w:rsidRPr="00234C6D">
        <w:t>onducted at minimum every 90 days while TFC services are being provided</w:t>
      </w:r>
    </w:p>
    <w:p w14:paraId="718944C2" w14:textId="6899C895" w:rsidR="00317AAB" w:rsidRDefault="00317AAB" w:rsidP="00CE6BF6">
      <w:pPr>
        <w:pStyle w:val="ListParagraph"/>
        <w:spacing w:line="120" w:lineRule="auto"/>
        <w:ind w:left="648" w:right="-288"/>
      </w:pPr>
    </w:p>
    <w:p w14:paraId="6EB0E879" w14:textId="13D35CD3" w:rsidR="00CE6BF6" w:rsidRDefault="00CE6BF6" w:rsidP="00CE6BF6">
      <w:pPr>
        <w:pStyle w:val="ListParagraph"/>
        <w:spacing w:line="120" w:lineRule="auto"/>
        <w:ind w:left="648" w:right="-288"/>
      </w:pPr>
    </w:p>
    <w:p w14:paraId="2E9CCFAA" w14:textId="50D76B66" w:rsidR="00CE6BF6" w:rsidRDefault="00CE6BF6" w:rsidP="00CE6BF6">
      <w:pPr>
        <w:pStyle w:val="ListParagraph"/>
        <w:spacing w:line="120" w:lineRule="auto"/>
        <w:ind w:left="648" w:right="-288"/>
      </w:pPr>
    </w:p>
    <w:p w14:paraId="733FFC32" w14:textId="78BB09B0" w:rsidR="00CE6BF6" w:rsidRDefault="00CE6BF6" w:rsidP="00CE6BF6">
      <w:pPr>
        <w:pStyle w:val="ListParagraph"/>
        <w:spacing w:line="120" w:lineRule="auto"/>
        <w:ind w:left="648" w:right="-288"/>
      </w:pPr>
    </w:p>
    <w:p w14:paraId="3A6FAB22" w14:textId="69051D7A" w:rsidR="00CE6BF6" w:rsidRDefault="00CE6BF6" w:rsidP="00CE6BF6">
      <w:pPr>
        <w:pStyle w:val="ListParagraph"/>
        <w:spacing w:line="120" w:lineRule="auto"/>
        <w:ind w:left="648" w:right="-288"/>
      </w:pPr>
    </w:p>
    <w:p w14:paraId="0448C144" w14:textId="762B0F6A" w:rsidR="00CE6BF6" w:rsidRDefault="00CE6BF6" w:rsidP="00CE6BF6">
      <w:pPr>
        <w:pStyle w:val="ListParagraph"/>
        <w:spacing w:line="120" w:lineRule="auto"/>
        <w:ind w:left="648" w:right="-288"/>
      </w:pPr>
    </w:p>
    <w:p w14:paraId="6CFB3ACF" w14:textId="7D0C0737" w:rsidR="00CE6BF6" w:rsidRDefault="00CE6BF6" w:rsidP="00CE6BF6">
      <w:pPr>
        <w:pStyle w:val="ListParagraph"/>
        <w:spacing w:line="120" w:lineRule="auto"/>
        <w:ind w:left="648" w:right="-288"/>
      </w:pPr>
    </w:p>
    <w:p w14:paraId="517DB819" w14:textId="5F0C7F4E" w:rsidR="00CE6BF6" w:rsidRDefault="00CE6BF6" w:rsidP="00CE6BF6">
      <w:pPr>
        <w:pStyle w:val="ListParagraph"/>
        <w:spacing w:line="120" w:lineRule="auto"/>
        <w:ind w:left="648" w:right="-288"/>
      </w:pPr>
    </w:p>
    <w:p w14:paraId="7D7CC692" w14:textId="36DADD2E" w:rsidR="00CE6BF6" w:rsidRDefault="00CE6BF6" w:rsidP="00CE6BF6">
      <w:pPr>
        <w:pStyle w:val="ListParagraph"/>
        <w:spacing w:line="120" w:lineRule="auto"/>
        <w:ind w:left="648" w:right="-288"/>
      </w:pPr>
    </w:p>
    <w:p w14:paraId="0563F738" w14:textId="77777777" w:rsidR="00CE6BF6" w:rsidRPr="00317AAB" w:rsidRDefault="00CE6BF6" w:rsidP="00CE6BF6">
      <w:pPr>
        <w:pStyle w:val="ListParagraph"/>
        <w:spacing w:line="120" w:lineRule="auto"/>
        <w:ind w:left="648" w:right="-288"/>
      </w:pPr>
    </w:p>
    <w:p w14:paraId="63492820" w14:textId="04FB1160" w:rsidR="001D3D46" w:rsidRPr="00234C6D" w:rsidRDefault="001D3D46" w:rsidP="001D3D46">
      <w:pPr>
        <w:spacing w:after="0"/>
        <w:ind w:left="-576" w:right="-432"/>
        <w:rPr>
          <w:b/>
          <w:bCs/>
        </w:rPr>
      </w:pPr>
      <w:r w:rsidRPr="00234C6D">
        <w:rPr>
          <w:b/>
          <w:bCs/>
        </w:rPr>
        <w:t>TFC Parent Payment</w:t>
      </w:r>
    </w:p>
    <w:p w14:paraId="097D4C7F" w14:textId="7D99F1CB" w:rsidR="001D3D46" w:rsidRPr="00476EB8" w:rsidRDefault="001D3D46" w:rsidP="001D3D46">
      <w:pPr>
        <w:pStyle w:val="ListParagraph"/>
        <w:numPr>
          <w:ilvl w:val="0"/>
          <w:numId w:val="13"/>
        </w:numPr>
        <w:spacing w:after="0"/>
        <w:ind w:left="-72" w:right="-432"/>
      </w:pPr>
      <w:r w:rsidRPr="00234C6D">
        <w:t xml:space="preserve">TFC Daily Progress Notes must be prepared </w:t>
      </w:r>
      <w:r w:rsidRPr="00234C6D">
        <w:rPr>
          <w:rFonts w:ascii="Calibri" w:eastAsia="Calibri" w:hAnsi="Calibri" w:cs="Calibri"/>
        </w:rPr>
        <w:t xml:space="preserve">per Medi-Cal requirements and submitted within established </w:t>
      </w:r>
      <w:r w:rsidRPr="00476EB8">
        <w:rPr>
          <w:rFonts w:ascii="Calibri" w:eastAsia="Calibri" w:hAnsi="Calibri" w:cs="Calibri"/>
        </w:rPr>
        <w:t>deadlines*</w:t>
      </w:r>
    </w:p>
    <w:p w14:paraId="65917F96" w14:textId="15DE0191" w:rsidR="001D3D46" w:rsidRPr="00476EB8" w:rsidRDefault="001D3D46" w:rsidP="00CE6BF6">
      <w:pPr>
        <w:pStyle w:val="ListParagraph"/>
        <w:numPr>
          <w:ilvl w:val="1"/>
          <w:numId w:val="13"/>
        </w:numPr>
        <w:spacing w:after="0"/>
        <w:ind w:left="720" w:right="-432"/>
      </w:pPr>
      <w:r w:rsidRPr="00476EB8">
        <w:rPr>
          <w:rFonts w:ascii="Calibri" w:eastAsia="Calibri" w:hAnsi="Calibri" w:cs="Calibri"/>
        </w:rPr>
        <w:t>Non-compliant notes or notes submitted after established deadlines will not be eligible for payment*</w:t>
      </w:r>
    </w:p>
    <w:p w14:paraId="13A290E4" w14:textId="45E69503" w:rsidR="001D3D46" w:rsidRPr="00476EB8" w:rsidRDefault="001D3D46" w:rsidP="001D3D46">
      <w:pPr>
        <w:pStyle w:val="ListParagraph"/>
        <w:numPr>
          <w:ilvl w:val="0"/>
          <w:numId w:val="13"/>
        </w:numPr>
        <w:spacing w:after="0"/>
        <w:ind w:left="-72" w:right="-432"/>
      </w:pPr>
      <w:r w:rsidRPr="00476EB8">
        <w:t>The FFA will receive $55.00 for each qualified TFC Daily Progress Note submitted by the deadline</w:t>
      </w:r>
      <w:r w:rsidR="008D3C72" w:rsidRPr="00476EB8">
        <w:t xml:space="preserve">, and shall remit </w:t>
      </w:r>
      <w:r w:rsidR="00D33A73" w:rsidRPr="00476EB8">
        <w:t>$</w:t>
      </w:r>
      <w:r w:rsidR="008D3C72" w:rsidRPr="00476EB8">
        <w:t xml:space="preserve">50 of the </w:t>
      </w:r>
      <w:r w:rsidR="00D33A73" w:rsidRPr="00476EB8">
        <w:t>$</w:t>
      </w:r>
      <w:r w:rsidR="008D3C72" w:rsidRPr="00476EB8">
        <w:t>55 to the TFC Parent</w:t>
      </w:r>
    </w:p>
    <w:p w14:paraId="1A2E7B3F" w14:textId="77777777" w:rsidR="00E55E15" w:rsidRPr="00476EB8" w:rsidRDefault="00E55E15" w:rsidP="00234C6D">
      <w:pPr>
        <w:ind w:right="-288"/>
        <w:rPr>
          <w:b/>
          <w:bCs/>
          <w:i/>
          <w:iCs/>
        </w:rPr>
      </w:pPr>
    </w:p>
    <w:p w14:paraId="325C5E81" w14:textId="04DC8031" w:rsidR="00E55E15" w:rsidRPr="00476EB8" w:rsidRDefault="00E55E15" w:rsidP="00E55E15">
      <w:pPr>
        <w:ind w:left="-432" w:right="-288"/>
        <w:rPr>
          <w:b/>
          <w:bCs/>
          <w:i/>
          <w:iCs/>
        </w:rPr>
      </w:pPr>
      <w:r w:rsidRPr="00476EB8">
        <w:rPr>
          <w:b/>
          <w:bCs/>
          <w:i/>
          <w:iCs/>
        </w:rPr>
        <w:t>* Indicates requirements set forth by the Medi-Cal Manual, Third Edition</w:t>
      </w:r>
    </w:p>
    <w:p w14:paraId="2B228DCB" w14:textId="77777777" w:rsidR="00526E0A" w:rsidRPr="00476EB8" w:rsidRDefault="00526E0A" w:rsidP="00CE6BF6">
      <w:pPr>
        <w:pStyle w:val="ListParagraph"/>
        <w:spacing w:after="240" w:line="120" w:lineRule="auto"/>
        <w:ind w:left="-144"/>
        <w:rPr>
          <w:b/>
          <w:bCs/>
        </w:rPr>
      </w:pPr>
    </w:p>
    <w:p w14:paraId="247AE54B" w14:textId="77777777" w:rsidR="00526E0A" w:rsidRPr="00476EB8" w:rsidRDefault="00526E0A" w:rsidP="00CE6BF6">
      <w:pPr>
        <w:pStyle w:val="ListParagraph"/>
        <w:spacing w:line="120" w:lineRule="auto"/>
        <w:ind w:left="-144"/>
        <w:rPr>
          <w:b/>
          <w:bCs/>
        </w:rPr>
      </w:pPr>
    </w:p>
    <w:p w14:paraId="28CABF6F" w14:textId="21FE8F29" w:rsidR="00317AAB" w:rsidRPr="00476EB8" w:rsidRDefault="00317AAB" w:rsidP="00CE6BF6">
      <w:pPr>
        <w:pStyle w:val="ListParagraph"/>
        <w:numPr>
          <w:ilvl w:val="0"/>
          <w:numId w:val="3"/>
        </w:numPr>
        <w:spacing w:line="240" w:lineRule="auto"/>
        <w:ind w:left="-144"/>
        <w:rPr>
          <w:b/>
          <w:bCs/>
        </w:rPr>
      </w:pPr>
      <w:r w:rsidRPr="00476EB8">
        <w:rPr>
          <w:b/>
          <w:bCs/>
        </w:rPr>
        <w:t>By signing this document, the TFC Parent acknowledges that they have reviewed and agree to the above Roles and Responsibilities</w:t>
      </w:r>
      <w:r w:rsidR="00E55E15" w:rsidRPr="00476EB8">
        <w:rPr>
          <w:b/>
          <w:bCs/>
        </w:rPr>
        <w:t xml:space="preserve">.  </w:t>
      </w:r>
      <w:r w:rsidR="00E55E15" w:rsidRPr="00476EB8">
        <w:rPr>
          <w:rFonts w:eastAsia="MS Mincho"/>
          <w:b/>
          <w:bCs/>
        </w:rPr>
        <w:t>Any exceptions to the Parent</w:t>
      </w:r>
      <w:r w:rsidR="00E55E15" w:rsidRPr="00476EB8">
        <w:rPr>
          <w:b/>
          <w:bCs/>
        </w:rPr>
        <w:t>’s</w:t>
      </w:r>
      <w:r w:rsidR="00E55E15" w:rsidRPr="00476EB8">
        <w:rPr>
          <w:rFonts w:eastAsia="MS Mincho"/>
          <w:b/>
          <w:bCs/>
        </w:rPr>
        <w:t xml:space="preserve"> Roles and Responsibilities outside of the Medi-Cal requirements require prior written authorization from the FFAST administration.  </w:t>
      </w:r>
    </w:p>
    <w:p w14:paraId="6BAADC73" w14:textId="77777777" w:rsidR="00526E0A" w:rsidRPr="00476EB8" w:rsidRDefault="00526E0A" w:rsidP="00526E0A">
      <w:pPr>
        <w:pStyle w:val="ListParagraph"/>
        <w:spacing w:line="240" w:lineRule="auto"/>
        <w:ind w:left="-72"/>
      </w:pPr>
    </w:p>
    <w:p w14:paraId="599F2191" w14:textId="4288A430" w:rsidR="00653E90" w:rsidRPr="00476EB8" w:rsidRDefault="007C6F99" w:rsidP="006F4130">
      <w:pPr>
        <w:spacing w:line="276" w:lineRule="auto"/>
        <w:ind w:left="-288"/>
        <w:rPr>
          <w:rFonts w:cstheme="minorHAnsi"/>
          <w:b/>
          <w:u w:val="single"/>
        </w:rPr>
      </w:pPr>
      <w:r w:rsidRPr="00476EB8">
        <w:rPr>
          <w:rFonts w:cstheme="minorHAnsi"/>
          <w:b/>
        </w:rPr>
        <w:t xml:space="preserve">TFC Parent Signature: </w:t>
      </w:r>
      <w:r w:rsidRPr="00476EB8">
        <w:rPr>
          <w:rFonts w:cstheme="minorHAnsi"/>
          <w:b/>
          <w:u w:val="single"/>
        </w:rPr>
        <w:tab/>
      </w:r>
      <w:r w:rsidRPr="00476EB8">
        <w:rPr>
          <w:rFonts w:cstheme="minorHAnsi"/>
          <w:b/>
          <w:u w:val="single"/>
        </w:rPr>
        <w:tab/>
      </w:r>
      <w:r w:rsidRPr="00476EB8">
        <w:rPr>
          <w:rFonts w:cstheme="minorHAnsi"/>
          <w:b/>
          <w:u w:val="single"/>
        </w:rPr>
        <w:tab/>
      </w:r>
      <w:r w:rsidRPr="00476EB8">
        <w:rPr>
          <w:rFonts w:cstheme="minorHAnsi"/>
          <w:b/>
          <w:u w:val="single"/>
        </w:rPr>
        <w:tab/>
      </w:r>
      <w:r w:rsidRPr="00476EB8">
        <w:rPr>
          <w:rFonts w:cstheme="minorHAnsi"/>
          <w:b/>
          <w:u w:val="single"/>
        </w:rPr>
        <w:tab/>
      </w:r>
      <w:r w:rsidRPr="00476EB8">
        <w:rPr>
          <w:rFonts w:cstheme="minorHAnsi"/>
          <w:b/>
          <w:u w:val="single"/>
        </w:rPr>
        <w:tab/>
      </w:r>
      <w:r w:rsidRPr="00476EB8">
        <w:rPr>
          <w:rFonts w:cstheme="minorHAnsi"/>
          <w:b/>
        </w:rPr>
        <w:tab/>
        <w:t>Date:</w:t>
      </w:r>
      <w:r w:rsidRPr="00476EB8">
        <w:rPr>
          <w:rFonts w:cstheme="minorHAnsi"/>
          <w:b/>
        </w:rPr>
        <w:tab/>
      </w:r>
      <w:r w:rsidRPr="00476EB8">
        <w:rPr>
          <w:rFonts w:cstheme="minorHAnsi"/>
          <w:b/>
          <w:u w:val="single"/>
        </w:rPr>
        <w:tab/>
      </w:r>
      <w:r w:rsidRPr="00476EB8">
        <w:rPr>
          <w:rFonts w:cstheme="minorHAnsi"/>
          <w:b/>
          <w:u w:val="single"/>
        </w:rPr>
        <w:tab/>
      </w:r>
    </w:p>
    <w:p w14:paraId="01F7EAEC" w14:textId="77777777" w:rsidR="002C16E3" w:rsidRPr="00476EB8" w:rsidRDefault="002C16E3" w:rsidP="006F4130">
      <w:pPr>
        <w:spacing w:line="276" w:lineRule="auto"/>
        <w:ind w:left="-288"/>
        <w:rPr>
          <w:rFonts w:cstheme="minorHAnsi"/>
          <w:bCs/>
        </w:rPr>
      </w:pPr>
    </w:p>
    <w:p w14:paraId="0F0F9949" w14:textId="1F14F496" w:rsidR="00DD62C2" w:rsidRPr="00476EB8" w:rsidRDefault="002C16E3" w:rsidP="006F4130">
      <w:pPr>
        <w:spacing w:line="276" w:lineRule="auto"/>
        <w:ind w:left="-288"/>
        <w:rPr>
          <w:rFonts w:cstheme="minorHAnsi"/>
          <w:bCs/>
        </w:rPr>
      </w:pPr>
      <w:r w:rsidRPr="00476EB8">
        <w:rPr>
          <w:rFonts w:cstheme="minorHAnsi"/>
          <w:bCs/>
        </w:rPr>
        <w:t xml:space="preserve">Reviewed by: </w:t>
      </w:r>
    </w:p>
    <w:p w14:paraId="1ACEE893" w14:textId="073ABFD9" w:rsidR="002C16E3" w:rsidRDefault="002C16E3" w:rsidP="002C16E3">
      <w:pPr>
        <w:spacing w:line="276" w:lineRule="auto"/>
        <w:ind w:left="-288"/>
        <w:rPr>
          <w:rFonts w:cstheme="minorHAnsi"/>
          <w:b/>
          <w:u w:val="single"/>
        </w:rPr>
      </w:pPr>
      <w:r w:rsidRPr="00476EB8">
        <w:rPr>
          <w:rFonts w:cstheme="minorHAnsi"/>
          <w:b/>
        </w:rPr>
        <w:t xml:space="preserve">FFA Representative Signature:  </w:t>
      </w:r>
      <w:r w:rsidRPr="00476EB8">
        <w:rPr>
          <w:rFonts w:cstheme="minorHAnsi"/>
          <w:b/>
        </w:rPr>
        <w:softHyphen/>
      </w:r>
      <w:r w:rsidRPr="00476EB8">
        <w:rPr>
          <w:rFonts w:cstheme="minorHAnsi"/>
          <w:b/>
        </w:rPr>
        <w:softHyphen/>
      </w:r>
      <w:r w:rsidRPr="00476EB8">
        <w:rPr>
          <w:rFonts w:cstheme="minorHAnsi"/>
          <w:b/>
        </w:rPr>
        <w:softHyphen/>
      </w:r>
      <w:r w:rsidRPr="00476EB8">
        <w:rPr>
          <w:rFonts w:cstheme="minorHAnsi"/>
          <w:b/>
        </w:rPr>
        <w:softHyphen/>
      </w:r>
      <w:r w:rsidRPr="00476EB8">
        <w:rPr>
          <w:rFonts w:cstheme="minorHAnsi"/>
          <w:b/>
        </w:rPr>
        <w:softHyphen/>
      </w:r>
      <w:r w:rsidRPr="00476EB8">
        <w:rPr>
          <w:rFonts w:cstheme="minorHAnsi"/>
          <w:b/>
        </w:rPr>
        <w:softHyphen/>
      </w:r>
      <w:r w:rsidRPr="00476EB8">
        <w:rPr>
          <w:rFonts w:cstheme="minorHAnsi"/>
          <w:b/>
        </w:rPr>
        <w:softHyphen/>
      </w:r>
      <w:r w:rsidRPr="00476EB8">
        <w:rPr>
          <w:rFonts w:cstheme="minorHAnsi"/>
          <w:b/>
        </w:rPr>
        <w:softHyphen/>
      </w:r>
      <w:r w:rsidRPr="00476EB8">
        <w:rPr>
          <w:rFonts w:cstheme="minorHAnsi"/>
          <w:b/>
        </w:rPr>
        <w:softHyphen/>
      </w:r>
      <w:r w:rsidRPr="00476EB8">
        <w:rPr>
          <w:rFonts w:cstheme="minorHAnsi"/>
          <w:b/>
        </w:rPr>
        <w:softHyphen/>
      </w:r>
      <w:r w:rsidRPr="00476EB8">
        <w:rPr>
          <w:rFonts w:cstheme="minorHAnsi"/>
          <w:b/>
        </w:rPr>
        <w:softHyphen/>
      </w:r>
      <w:r w:rsidRPr="00476EB8">
        <w:rPr>
          <w:rFonts w:cstheme="minorHAnsi"/>
          <w:b/>
        </w:rPr>
        <w:softHyphen/>
      </w:r>
      <w:r w:rsidRPr="00476EB8">
        <w:rPr>
          <w:rFonts w:cstheme="minorHAnsi"/>
          <w:b/>
        </w:rPr>
        <w:softHyphen/>
      </w:r>
      <w:r w:rsidRPr="00476EB8">
        <w:rPr>
          <w:rFonts w:cstheme="minorHAnsi"/>
          <w:b/>
        </w:rPr>
        <w:softHyphen/>
      </w:r>
      <w:r w:rsidRPr="00476EB8">
        <w:rPr>
          <w:rFonts w:cstheme="minorHAnsi"/>
          <w:b/>
        </w:rPr>
        <w:softHyphen/>
      </w:r>
      <w:r w:rsidRPr="00476EB8">
        <w:rPr>
          <w:rFonts w:cstheme="minorHAnsi"/>
          <w:u w:val="single"/>
        </w:rPr>
        <w:tab/>
      </w:r>
      <w:r w:rsidRPr="00476EB8">
        <w:rPr>
          <w:rFonts w:cstheme="minorHAnsi"/>
          <w:u w:val="single"/>
        </w:rPr>
        <w:tab/>
      </w:r>
      <w:r w:rsidRPr="00476EB8">
        <w:rPr>
          <w:rFonts w:cstheme="minorHAnsi"/>
          <w:u w:val="single"/>
        </w:rPr>
        <w:tab/>
      </w:r>
      <w:r w:rsidRPr="00476EB8">
        <w:rPr>
          <w:rFonts w:cstheme="minorHAnsi"/>
          <w:u w:val="single"/>
        </w:rPr>
        <w:tab/>
      </w:r>
      <w:r w:rsidRPr="00476EB8">
        <w:rPr>
          <w:rFonts w:cstheme="minorHAnsi"/>
          <w:u w:val="single"/>
        </w:rPr>
        <w:tab/>
      </w:r>
      <w:r w:rsidRPr="00476EB8">
        <w:rPr>
          <w:rFonts w:cstheme="minorHAnsi"/>
          <w:b/>
        </w:rPr>
        <w:tab/>
        <w:t>Date:</w:t>
      </w:r>
      <w:r w:rsidRPr="001473B5">
        <w:rPr>
          <w:rFonts w:cstheme="minorHAnsi"/>
          <w:b/>
        </w:rPr>
        <w:tab/>
      </w:r>
      <w:r w:rsidRPr="001473B5">
        <w:rPr>
          <w:rFonts w:cstheme="minorHAnsi"/>
          <w:b/>
          <w:u w:val="single"/>
        </w:rPr>
        <w:tab/>
      </w:r>
      <w:r w:rsidRPr="001473B5">
        <w:rPr>
          <w:rFonts w:cstheme="minorHAnsi"/>
          <w:b/>
          <w:u w:val="single"/>
        </w:rPr>
        <w:tab/>
      </w:r>
    </w:p>
    <w:p w14:paraId="1FAE3417" w14:textId="77777777" w:rsidR="002C16E3" w:rsidRDefault="002C16E3" w:rsidP="002C16E3">
      <w:pPr>
        <w:ind w:left="-432" w:right="-288"/>
        <w:rPr>
          <w:b/>
          <w:bCs/>
          <w:i/>
          <w:iCs/>
        </w:rPr>
      </w:pPr>
    </w:p>
    <w:tbl>
      <w:tblPr>
        <w:tblStyle w:val="TableGrid"/>
        <w:tblW w:w="10350" w:type="dxa"/>
        <w:tblInd w:w="-465" w:type="dxa"/>
        <w:tblLook w:val="04A0" w:firstRow="1" w:lastRow="0" w:firstColumn="1" w:lastColumn="0" w:noHBand="0" w:noVBand="1"/>
      </w:tblPr>
      <w:tblGrid>
        <w:gridCol w:w="10350"/>
      </w:tblGrid>
      <w:tr w:rsidR="00DD62C2" w14:paraId="66176F44" w14:textId="77777777" w:rsidTr="00234C6D">
        <w:tc>
          <w:tcPr>
            <w:tcW w:w="10350" w:type="dxa"/>
            <w:tcBorders>
              <w:top w:val="double" w:sz="4" w:space="0" w:color="auto"/>
              <w:left w:val="double" w:sz="4" w:space="0" w:color="auto"/>
            </w:tcBorders>
          </w:tcPr>
          <w:p w14:paraId="29AAD1BD" w14:textId="324B7F67" w:rsidR="00DD62C2" w:rsidRDefault="00DD62C2" w:rsidP="00DD62C2">
            <w:pPr>
              <w:spacing w:line="276" w:lineRule="auto"/>
              <w:jc w:val="center"/>
              <w:rPr>
                <w:rFonts w:cstheme="minorHAnsi"/>
                <w:b/>
              </w:rPr>
            </w:pPr>
            <w:r>
              <w:rPr>
                <w:rFonts w:cstheme="minorHAnsi"/>
                <w:b/>
              </w:rPr>
              <w:t xml:space="preserve">FOR FFAST INTERNAL USE ONLY </w:t>
            </w:r>
          </w:p>
          <w:p w14:paraId="1563625F" w14:textId="77777777" w:rsidR="00DD62C2" w:rsidRPr="00234C6D" w:rsidRDefault="00DD62C2" w:rsidP="00234C6D">
            <w:pPr>
              <w:spacing w:line="276" w:lineRule="auto"/>
              <w:jc w:val="center"/>
              <w:rPr>
                <w:rFonts w:cstheme="minorHAnsi"/>
                <w:b/>
              </w:rPr>
            </w:pPr>
          </w:p>
          <w:tbl>
            <w:tblPr>
              <w:tblStyle w:val="TableGrid"/>
              <w:tblW w:w="0" w:type="auto"/>
              <w:tblLook w:val="04A0" w:firstRow="1" w:lastRow="0" w:firstColumn="1" w:lastColumn="0" w:noHBand="0" w:noVBand="1"/>
            </w:tblPr>
            <w:tblGrid>
              <w:gridCol w:w="3673"/>
              <w:gridCol w:w="1345"/>
              <w:gridCol w:w="4860"/>
            </w:tblGrid>
            <w:tr w:rsidR="00BF3432" w14:paraId="2F9A603A" w14:textId="77777777" w:rsidTr="00234C6D">
              <w:trPr>
                <w:trHeight w:val="548"/>
              </w:trPr>
              <w:tc>
                <w:tcPr>
                  <w:tcW w:w="3673" w:type="dxa"/>
                </w:tcPr>
                <w:p w14:paraId="4DCD6A6B" w14:textId="0BCCA96D" w:rsidR="00076618" w:rsidRDefault="00076618" w:rsidP="00076618">
                  <w:pPr>
                    <w:spacing w:line="276" w:lineRule="auto"/>
                    <w:rPr>
                      <w:rFonts w:cstheme="minorHAnsi"/>
                      <w:b/>
                    </w:rPr>
                  </w:pPr>
                  <w:r>
                    <w:rPr>
                      <w:rFonts w:cstheme="minorHAnsi"/>
                      <w:b/>
                    </w:rPr>
                    <w:t xml:space="preserve">Type of TFC Certification </w:t>
                  </w:r>
                  <w:r w:rsidRPr="00234C6D">
                    <w:rPr>
                      <w:rFonts w:cstheme="minorHAnsi"/>
                      <w:bCs/>
                      <w:sz w:val="18"/>
                      <w:szCs w:val="18"/>
                    </w:rPr>
                    <w:t>(Select One):</w:t>
                  </w:r>
                  <w:r>
                    <w:rPr>
                      <w:rFonts w:cstheme="minorHAnsi"/>
                      <w:b/>
                    </w:rPr>
                    <w:t xml:space="preserve"> </w:t>
                  </w:r>
                </w:p>
                <w:p w14:paraId="44277FA3" w14:textId="5D678172" w:rsidR="00BF3432" w:rsidRPr="00234C6D" w:rsidRDefault="00BB093F" w:rsidP="00234C6D">
                  <w:pPr>
                    <w:spacing w:line="276" w:lineRule="auto"/>
                    <w:ind w:left="288"/>
                    <w:rPr>
                      <w:rFonts w:cstheme="minorHAnsi"/>
                      <w:b/>
                      <w:sz w:val="20"/>
                      <w:szCs w:val="20"/>
                    </w:rPr>
                  </w:pPr>
                  <w:sdt>
                    <w:sdtPr>
                      <w:rPr>
                        <w:sz w:val="20"/>
                        <w:szCs w:val="20"/>
                      </w:rPr>
                      <w:id w:val="-1644965286"/>
                      <w14:checkbox>
                        <w14:checked w14:val="0"/>
                        <w14:checkedState w14:val="2612" w14:font="MS Gothic"/>
                        <w14:uncheckedState w14:val="2610" w14:font="MS Gothic"/>
                      </w14:checkbox>
                    </w:sdtPr>
                    <w:sdtEndPr/>
                    <w:sdtContent>
                      <w:r w:rsidR="000939DB">
                        <w:rPr>
                          <w:rFonts w:ascii="MS Gothic" w:eastAsia="MS Gothic" w:hAnsi="MS Gothic" w:hint="eastAsia"/>
                          <w:sz w:val="20"/>
                          <w:szCs w:val="20"/>
                        </w:rPr>
                        <w:t>☐</w:t>
                      </w:r>
                    </w:sdtContent>
                  </w:sdt>
                  <w:r w:rsidR="000939DB" w:rsidRPr="00076618">
                    <w:rPr>
                      <w:rFonts w:cstheme="minorHAnsi"/>
                      <w:b/>
                      <w:sz w:val="20"/>
                      <w:szCs w:val="20"/>
                    </w:rPr>
                    <w:t xml:space="preserve"> </w:t>
                  </w:r>
                  <w:r w:rsidR="00076618" w:rsidRPr="00234C6D">
                    <w:rPr>
                      <w:rFonts w:cstheme="minorHAnsi"/>
                      <w:b/>
                      <w:sz w:val="20"/>
                      <w:szCs w:val="20"/>
                    </w:rPr>
                    <w:t>Initial Certification</w:t>
                  </w:r>
                </w:p>
                <w:p w14:paraId="62B19335" w14:textId="5DBAB316" w:rsidR="00076618" w:rsidRPr="00234C6D" w:rsidRDefault="00BB093F" w:rsidP="00234C6D">
                  <w:pPr>
                    <w:spacing w:line="276" w:lineRule="auto"/>
                    <w:ind w:left="288"/>
                    <w:rPr>
                      <w:rFonts w:cstheme="minorHAnsi"/>
                      <w:b/>
                    </w:rPr>
                  </w:pPr>
                  <w:sdt>
                    <w:sdtPr>
                      <w:rPr>
                        <w:sz w:val="20"/>
                        <w:szCs w:val="20"/>
                      </w:rPr>
                      <w:id w:val="-2038807282"/>
                      <w14:checkbox>
                        <w14:checked w14:val="0"/>
                        <w14:checkedState w14:val="2612" w14:font="MS Gothic"/>
                        <w14:uncheckedState w14:val="2610" w14:font="MS Gothic"/>
                      </w14:checkbox>
                    </w:sdtPr>
                    <w:sdtEndPr/>
                    <w:sdtContent>
                      <w:r w:rsidR="000939DB">
                        <w:rPr>
                          <w:rFonts w:ascii="MS Gothic" w:eastAsia="MS Gothic" w:hAnsi="MS Gothic" w:hint="eastAsia"/>
                          <w:sz w:val="20"/>
                          <w:szCs w:val="20"/>
                        </w:rPr>
                        <w:t>☐</w:t>
                      </w:r>
                    </w:sdtContent>
                  </w:sdt>
                  <w:r w:rsidR="000939DB" w:rsidRPr="00076618">
                    <w:rPr>
                      <w:rFonts w:cstheme="minorHAnsi"/>
                      <w:b/>
                      <w:sz w:val="20"/>
                      <w:szCs w:val="20"/>
                    </w:rPr>
                    <w:t xml:space="preserve"> </w:t>
                  </w:r>
                  <w:r w:rsidR="00E95E32">
                    <w:rPr>
                      <w:rFonts w:cstheme="minorHAnsi"/>
                      <w:b/>
                      <w:sz w:val="20"/>
                      <w:szCs w:val="20"/>
                    </w:rPr>
                    <w:t xml:space="preserve">Annual </w:t>
                  </w:r>
                  <w:r w:rsidR="00076618" w:rsidRPr="00234C6D">
                    <w:rPr>
                      <w:rFonts w:cstheme="minorHAnsi"/>
                      <w:b/>
                      <w:sz w:val="20"/>
                      <w:szCs w:val="20"/>
                    </w:rPr>
                    <w:t>Recertification</w:t>
                  </w:r>
                  <w:r w:rsidR="00076618">
                    <w:rPr>
                      <w:rFonts w:cstheme="minorHAnsi"/>
                      <w:b/>
                    </w:rPr>
                    <w:t xml:space="preserve"> </w:t>
                  </w:r>
                </w:p>
              </w:tc>
              <w:tc>
                <w:tcPr>
                  <w:tcW w:w="6205" w:type="dxa"/>
                  <w:gridSpan w:val="2"/>
                </w:tcPr>
                <w:p w14:paraId="1CB9FC5C" w14:textId="77777777" w:rsidR="00076618" w:rsidRDefault="00076618" w:rsidP="00076618">
                  <w:pPr>
                    <w:spacing w:line="276" w:lineRule="auto"/>
                    <w:rPr>
                      <w:rFonts w:cstheme="minorHAnsi"/>
                      <w:b/>
                    </w:rPr>
                  </w:pPr>
                </w:p>
                <w:p w14:paraId="54CBF59D" w14:textId="3DC6CB72" w:rsidR="00BF3432" w:rsidRPr="00234C6D" w:rsidRDefault="00076618">
                  <w:pPr>
                    <w:spacing w:line="276" w:lineRule="auto"/>
                    <w:rPr>
                      <w:rFonts w:cstheme="minorHAnsi"/>
                      <w:b/>
                    </w:rPr>
                  </w:pPr>
                  <w:r>
                    <w:rPr>
                      <w:rFonts w:cstheme="minorHAnsi"/>
                      <w:b/>
                    </w:rPr>
                    <w:t xml:space="preserve">Completion </w:t>
                  </w:r>
                  <w:r w:rsidR="00BF3432" w:rsidRPr="00B86527">
                    <w:rPr>
                      <w:rFonts w:cstheme="minorHAnsi"/>
                      <w:b/>
                    </w:rPr>
                    <w:t>Date of Initial</w:t>
                  </w:r>
                  <w:r w:rsidR="00BF3432">
                    <w:rPr>
                      <w:rFonts w:cstheme="minorHAnsi"/>
                      <w:b/>
                    </w:rPr>
                    <w:t xml:space="preserve"> or Ongoing</w:t>
                  </w:r>
                  <w:r w:rsidR="00BF3432" w:rsidRPr="00B86527">
                    <w:rPr>
                      <w:rFonts w:cstheme="minorHAnsi"/>
                      <w:b/>
                    </w:rPr>
                    <w:t xml:space="preserve"> TFC Trainings</w:t>
                  </w:r>
                  <w:r>
                    <w:rPr>
                      <w:rFonts w:cstheme="minorHAnsi"/>
                      <w:b/>
                    </w:rPr>
                    <w:t xml:space="preserve">: </w:t>
                  </w:r>
                  <w:r w:rsidRPr="00E87E48">
                    <w:rPr>
                      <w:rFonts w:ascii="Times New Roman" w:hAnsi="Times New Roman"/>
                      <w:sz w:val="20"/>
                      <w:u w:val="single"/>
                    </w:rPr>
                    <w:fldChar w:fldCharType="begin">
                      <w:ffData>
                        <w:name w:val="Text13"/>
                        <w:enabled/>
                        <w:calcOnExit w:val="0"/>
                        <w:textInput/>
                      </w:ffData>
                    </w:fldChar>
                  </w:r>
                  <w:r w:rsidRPr="00E87E48">
                    <w:rPr>
                      <w:rFonts w:ascii="Times New Roman" w:hAnsi="Times New Roman"/>
                      <w:sz w:val="20"/>
                      <w:u w:val="single"/>
                    </w:rPr>
                    <w:instrText xml:space="preserve"> FORMTEXT </w:instrText>
                  </w:r>
                  <w:r w:rsidRPr="00E87E48">
                    <w:rPr>
                      <w:rFonts w:ascii="Times New Roman" w:hAnsi="Times New Roman"/>
                      <w:sz w:val="20"/>
                      <w:u w:val="single"/>
                    </w:rPr>
                  </w:r>
                  <w:r w:rsidRPr="00E87E48">
                    <w:rPr>
                      <w:rFonts w:ascii="Times New Roman" w:hAnsi="Times New Roman"/>
                      <w:sz w:val="20"/>
                      <w:u w:val="single"/>
                    </w:rPr>
                    <w:fldChar w:fldCharType="separate"/>
                  </w:r>
                  <w:r w:rsidRPr="00E87E48">
                    <w:rPr>
                      <w:rFonts w:ascii="Times New Roman" w:hAnsi="Times New Roman"/>
                      <w:sz w:val="20"/>
                      <w:u w:val="single"/>
                    </w:rPr>
                    <w:t> </w:t>
                  </w:r>
                  <w:r w:rsidRPr="00E87E48">
                    <w:rPr>
                      <w:rFonts w:ascii="Times New Roman" w:hAnsi="Times New Roman"/>
                      <w:sz w:val="20"/>
                      <w:u w:val="single"/>
                    </w:rPr>
                    <w:t> </w:t>
                  </w:r>
                  <w:r w:rsidRPr="00E87E48">
                    <w:rPr>
                      <w:rFonts w:ascii="Times New Roman" w:hAnsi="Times New Roman"/>
                      <w:sz w:val="20"/>
                      <w:u w:val="single"/>
                    </w:rPr>
                    <w:t> </w:t>
                  </w:r>
                  <w:r w:rsidRPr="00E87E48">
                    <w:rPr>
                      <w:rFonts w:ascii="Times New Roman" w:hAnsi="Times New Roman"/>
                      <w:sz w:val="20"/>
                      <w:u w:val="single"/>
                    </w:rPr>
                    <w:t> </w:t>
                  </w:r>
                  <w:r w:rsidRPr="00E87E48">
                    <w:rPr>
                      <w:rFonts w:ascii="Times New Roman" w:hAnsi="Times New Roman"/>
                      <w:sz w:val="20"/>
                      <w:u w:val="single"/>
                    </w:rPr>
                    <w:t> </w:t>
                  </w:r>
                  <w:r w:rsidRPr="00E87E48">
                    <w:rPr>
                      <w:rFonts w:ascii="Times New Roman" w:hAnsi="Times New Roman"/>
                      <w:sz w:val="20"/>
                      <w:u w:val="single"/>
                    </w:rPr>
                    <w:fldChar w:fldCharType="end"/>
                  </w:r>
                </w:p>
              </w:tc>
            </w:tr>
            <w:tr w:rsidR="00076618" w14:paraId="7C9F516F" w14:textId="77777777" w:rsidTr="00234C6D">
              <w:trPr>
                <w:trHeight w:val="332"/>
              </w:trPr>
              <w:tc>
                <w:tcPr>
                  <w:tcW w:w="5018" w:type="dxa"/>
                  <w:gridSpan w:val="2"/>
                </w:tcPr>
                <w:p w14:paraId="1C60AC28" w14:textId="1AC75200" w:rsidR="00076618" w:rsidRPr="00234C6D" w:rsidRDefault="00076618">
                  <w:pPr>
                    <w:spacing w:line="276" w:lineRule="auto"/>
                    <w:rPr>
                      <w:rFonts w:cstheme="minorHAnsi"/>
                      <w:b/>
                    </w:rPr>
                  </w:pPr>
                  <w:r w:rsidRPr="00234C6D">
                    <w:rPr>
                      <w:rFonts w:cstheme="minorHAnsi"/>
                      <w:b/>
                    </w:rPr>
                    <w:t xml:space="preserve">TFC Certification Effective Date: </w:t>
                  </w:r>
                  <w:r w:rsidRPr="00E87E48">
                    <w:rPr>
                      <w:rFonts w:ascii="Times New Roman" w:hAnsi="Times New Roman"/>
                      <w:sz w:val="20"/>
                      <w:u w:val="single"/>
                    </w:rPr>
                    <w:fldChar w:fldCharType="begin">
                      <w:ffData>
                        <w:name w:val="Text13"/>
                        <w:enabled/>
                        <w:calcOnExit w:val="0"/>
                        <w:textInput/>
                      </w:ffData>
                    </w:fldChar>
                  </w:r>
                  <w:r w:rsidRPr="00E87E48">
                    <w:rPr>
                      <w:rFonts w:ascii="Times New Roman" w:hAnsi="Times New Roman"/>
                      <w:sz w:val="20"/>
                      <w:u w:val="single"/>
                    </w:rPr>
                    <w:instrText xml:space="preserve"> FORMTEXT </w:instrText>
                  </w:r>
                  <w:r w:rsidRPr="00E87E48">
                    <w:rPr>
                      <w:rFonts w:ascii="Times New Roman" w:hAnsi="Times New Roman"/>
                      <w:sz w:val="20"/>
                      <w:u w:val="single"/>
                    </w:rPr>
                  </w:r>
                  <w:r w:rsidRPr="00E87E48">
                    <w:rPr>
                      <w:rFonts w:ascii="Times New Roman" w:hAnsi="Times New Roman"/>
                      <w:sz w:val="20"/>
                      <w:u w:val="single"/>
                    </w:rPr>
                    <w:fldChar w:fldCharType="separate"/>
                  </w:r>
                  <w:r w:rsidRPr="00E87E48">
                    <w:rPr>
                      <w:rFonts w:ascii="Times New Roman" w:hAnsi="Times New Roman"/>
                      <w:sz w:val="20"/>
                      <w:u w:val="single"/>
                    </w:rPr>
                    <w:t> </w:t>
                  </w:r>
                  <w:r w:rsidRPr="00E87E48">
                    <w:rPr>
                      <w:rFonts w:ascii="Times New Roman" w:hAnsi="Times New Roman"/>
                      <w:sz w:val="20"/>
                      <w:u w:val="single"/>
                    </w:rPr>
                    <w:t> </w:t>
                  </w:r>
                  <w:r w:rsidRPr="00E87E48">
                    <w:rPr>
                      <w:rFonts w:ascii="Times New Roman" w:hAnsi="Times New Roman"/>
                      <w:sz w:val="20"/>
                      <w:u w:val="single"/>
                    </w:rPr>
                    <w:t> </w:t>
                  </w:r>
                  <w:r w:rsidRPr="00E87E48">
                    <w:rPr>
                      <w:rFonts w:ascii="Times New Roman" w:hAnsi="Times New Roman"/>
                      <w:sz w:val="20"/>
                      <w:u w:val="single"/>
                    </w:rPr>
                    <w:t> </w:t>
                  </w:r>
                  <w:r w:rsidRPr="00E87E48">
                    <w:rPr>
                      <w:rFonts w:ascii="Times New Roman" w:hAnsi="Times New Roman"/>
                      <w:sz w:val="20"/>
                      <w:u w:val="single"/>
                    </w:rPr>
                    <w:t> </w:t>
                  </w:r>
                  <w:r w:rsidRPr="00E87E48">
                    <w:rPr>
                      <w:rFonts w:ascii="Times New Roman" w:hAnsi="Times New Roman"/>
                      <w:sz w:val="20"/>
                      <w:u w:val="single"/>
                    </w:rPr>
                    <w:fldChar w:fldCharType="end"/>
                  </w:r>
                </w:p>
              </w:tc>
              <w:tc>
                <w:tcPr>
                  <w:tcW w:w="4860" w:type="dxa"/>
                </w:tcPr>
                <w:p w14:paraId="34ECD475" w14:textId="197A33F6" w:rsidR="00076618" w:rsidRPr="00234C6D" w:rsidRDefault="00076618">
                  <w:pPr>
                    <w:spacing w:line="276" w:lineRule="auto"/>
                    <w:rPr>
                      <w:rFonts w:cstheme="minorHAnsi"/>
                      <w:b/>
                    </w:rPr>
                  </w:pPr>
                  <w:r w:rsidRPr="00234C6D">
                    <w:rPr>
                      <w:rFonts w:cstheme="minorHAnsi"/>
                      <w:b/>
                    </w:rPr>
                    <w:t>TFC Certification End Date:</w:t>
                  </w:r>
                  <w:r>
                    <w:rPr>
                      <w:rFonts w:cstheme="minorHAnsi"/>
                      <w:b/>
                    </w:rPr>
                    <w:t xml:space="preserve"> </w:t>
                  </w:r>
                  <w:r w:rsidRPr="00E87E48">
                    <w:rPr>
                      <w:rFonts w:ascii="Times New Roman" w:hAnsi="Times New Roman"/>
                      <w:sz w:val="20"/>
                      <w:u w:val="single"/>
                    </w:rPr>
                    <w:fldChar w:fldCharType="begin">
                      <w:ffData>
                        <w:name w:val="Text13"/>
                        <w:enabled/>
                        <w:calcOnExit w:val="0"/>
                        <w:textInput/>
                      </w:ffData>
                    </w:fldChar>
                  </w:r>
                  <w:r w:rsidRPr="00E87E48">
                    <w:rPr>
                      <w:rFonts w:ascii="Times New Roman" w:hAnsi="Times New Roman"/>
                      <w:sz w:val="20"/>
                      <w:u w:val="single"/>
                    </w:rPr>
                    <w:instrText xml:space="preserve"> FORMTEXT </w:instrText>
                  </w:r>
                  <w:r w:rsidRPr="00E87E48">
                    <w:rPr>
                      <w:rFonts w:ascii="Times New Roman" w:hAnsi="Times New Roman"/>
                      <w:sz w:val="20"/>
                      <w:u w:val="single"/>
                    </w:rPr>
                  </w:r>
                  <w:r w:rsidRPr="00E87E48">
                    <w:rPr>
                      <w:rFonts w:ascii="Times New Roman" w:hAnsi="Times New Roman"/>
                      <w:sz w:val="20"/>
                      <w:u w:val="single"/>
                    </w:rPr>
                    <w:fldChar w:fldCharType="separate"/>
                  </w:r>
                  <w:r w:rsidRPr="00E87E48">
                    <w:rPr>
                      <w:rFonts w:ascii="Times New Roman" w:hAnsi="Times New Roman"/>
                      <w:sz w:val="20"/>
                      <w:u w:val="single"/>
                    </w:rPr>
                    <w:t> </w:t>
                  </w:r>
                  <w:r w:rsidRPr="00E87E48">
                    <w:rPr>
                      <w:rFonts w:ascii="Times New Roman" w:hAnsi="Times New Roman"/>
                      <w:sz w:val="20"/>
                      <w:u w:val="single"/>
                    </w:rPr>
                    <w:t> </w:t>
                  </w:r>
                  <w:r w:rsidRPr="00E87E48">
                    <w:rPr>
                      <w:rFonts w:ascii="Times New Roman" w:hAnsi="Times New Roman"/>
                      <w:sz w:val="20"/>
                      <w:u w:val="single"/>
                    </w:rPr>
                    <w:t> </w:t>
                  </w:r>
                  <w:r w:rsidRPr="00E87E48">
                    <w:rPr>
                      <w:rFonts w:ascii="Times New Roman" w:hAnsi="Times New Roman"/>
                      <w:sz w:val="20"/>
                      <w:u w:val="single"/>
                    </w:rPr>
                    <w:t> </w:t>
                  </w:r>
                  <w:r w:rsidRPr="00E87E48">
                    <w:rPr>
                      <w:rFonts w:ascii="Times New Roman" w:hAnsi="Times New Roman"/>
                      <w:sz w:val="20"/>
                      <w:u w:val="single"/>
                    </w:rPr>
                    <w:t> </w:t>
                  </w:r>
                  <w:r w:rsidRPr="00E87E48">
                    <w:rPr>
                      <w:rFonts w:ascii="Times New Roman" w:hAnsi="Times New Roman"/>
                      <w:sz w:val="20"/>
                      <w:u w:val="single"/>
                    </w:rPr>
                    <w:fldChar w:fldCharType="end"/>
                  </w:r>
                </w:p>
              </w:tc>
            </w:tr>
          </w:tbl>
          <w:p w14:paraId="57D177A1" w14:textId="77777777" w:rsidR="00DD62C2" w:rsidRDefault="00DD62C2" w:rsidP="00A656A6">
            <w:pPr>
              <w:spacing w:line="276" w:lineRule="auto"/>
              <w:rPr>
                <w:rFonts w:cstheme="minorHAnsi"/>
                <w:bCs/>
              </w:rPr>
            </w:pPr>
          </w:p>
          <w:p w14:paraId="55E55710" w14:textId="77777777" w:rsidR="002C16E3" w:rsidRDefault="002C16E3" w:rsidP="002C16E3">
            <w:pPr>
              <w:pStyle w:val="ListParagraph"/>
              <w:ind w:left="0"/>
              <w:rPr>
                <w:highlight w:val="yellow"/>
              </w:rPr>
            </w:pPr>
          </w:p>
          <w:p w14:paraId="3688FB00" w14:textId="53BFECD8" w:rsidR="002C16E3" w:rsidRDefault="0075137E" w:rsidP="00234C6D">
            <w:pPr>
              <w:spacing w:after="240"/>
              <w:rPr>
                <w:highlight w:val="yellow"/>
              </w:rPr>
            </w:pPr>
            <w:r w:rsidRPr="00242B7A">
              <w:rPr>
                <w:b/>
                <w:bCs/>
                <w:color w:val="000000" w:themeColor="text1"/>
              </w:rPr>
              <w:t>TFC provider (</w:t>
            </w:r>
            <w:r w:rsidR="002C16E3" w:rsidRPr="00242B7A">
              <w:rPr>
                <w:b/>
                <w:bCs/>
                <w:color w:val="000000" w:themeColor="text1"/>
              </w:rPr>
              <w:t>FFAST</w:t>
            </w:r>
            <w:r w:rsidRPr="00242B7A">
              <w:rPr>
                <w:b/>
                <w:bCs/>
                <w:color w:val="000000" w:themeColor="text1"/>
              </w:rPr>
              <w:t>)</w:t>
            </w:r>
            <w:r w:rsidR="002C16E3" w:rsidRPr="00242B7A">
              <w:rPr>
                <w:b/>
                <w:bCs/>
                <w:color w:val="000000" w:themeColor="text1"/>
              </w:rPr>
              <w:t xml:space="preserve"> </w:t>
            </w:r>
            <w:r w:rsidR="002C16E3" w:rsidRPr="00234C6D">
              <w:rPr>
                <w:b/>
                <w:bCs/>
              </w:rPr>
              <w:t>has reviewed and verified that the requirements for the TFC Parent’s certification have been met at this time.  A current copy of the Annual TFC Parent Agreement has been retained in each TFC client’s medical record.  Any exceptions to the Parent</w:t>
            </w:r>
            <w:r w:rsidR="002C16E3" w:rsidRPr="00E55E15">
              <w:rPr>
                <w:b/>
                <w:bCs/>
              </w:rPr>
              <w:t>’s</w:t>
            </w:r>
            <w:r w:rsidR="002C16E3" w:rsidRPr="00234C6D">
              <w:rPr>
                <w:b/>
                <w:bCs/>
              </w:rPr>
              <w:t xml:space="preserve"> Roles and Responsibilities outside of the Medi-Cal requirements require prior written authorization from the FFAST administration to be retained by the administration and made available to the county upon request</w:t>
            </w:r>
            <w:r w:rsidR="002C16E3" w:rsidRPr="00E55E15">
              <w:rPr>
                <w:b/>
                <w:bCs/>
              </w:rPr>
              <w:t>.</w:t>
            </w:r>
          </w:p>
          <w:p w14:paraId="65F27BD3" w14:textId="77777777" w:rsidR="002C16E3" w:rsidRPr="00627258" w:rsidRDefault="002C16E3" w:rsidP="00234C6D">
            <w:pPr>
              <w:pStyle w:val="ListParagraph"/>
              <w:ind w:left="0"/>
              <w:rPr>
                <w:highlight w:val="yellow"/>
              </w:rPr>
            </w:pPr>
          </w:p>
          <w:p w14:paraId="40120252" w14:textId="7FE4C3DB" w:rsidR="002C16E3" w:rsidRPr="001473B5" w:rsidRDefault="002C16E3" w:rsidP="00234C6D">
            <w:pPr>
              <w:spacing w:line="276" w:lineRule="auto"/>
              <w:rPr>
                <w:rFonts w:cstheme="minorHAnsi"/>
                <w:b/>
                <w:u w:val="single"/>
              </w:rPr>
            </w:pPr>
            <w:r>
              <w:rPr>
                <w:rFonts w:cstheme="minorHAnsi"/>
                <w:b/>
              </w:rPr>
              <w:t xml:space="preserve">TFC Clinical Lead </w:t>
            </w:r>
            <w:r w:rsidRPr="001473B5">
              <w:rPr>
                <w:rFonts w:cstheme="minorHAnsi"/>
                <w:b/>
              </w:rPr>
              <w:t xml:space="preserve">Signature:  </w:t>
            </w:r>
            <w:r w:rsidRPr="001473B5">
              <w:rPr>
                <w:rFonts w:cstheme="minorHAnsi"/>
                <w:b/>
              </w:rPr>
              <w:softHyphen/>
            </w:r>
            <w:r w:rsidRPr="001473B5">
              <w:rPr>
                <w:rFonts w:cstheme="minorHAnsi"/>
                <w:b/>
              </w:rPr>
              <w:softHyphen/>
            </w:r>
            <w:r w:rsidRPr="001473B5">
              <w:rPr>
                <w:rFonts w:cstheme="minorHAnsi"/>
                <w:b/>
              </w:rPr>
              <w:softHyphen/>
            </w:r>
            <w:r w:rsidRPr="001473B5">
              <w:rPr>
                <w:rFonts w:cstheme="minorHAnsi"/>
                <w:b/>
              </w:rPr>
              <w:softHyphen/>
            </w:r>
            <w:r w:rsidRPr="001473B5">
              <w:rPr>
                <w:rFonts w:cstheme="minorHAnsi"/>
                <w:b/>
              </w:rPr>
              <w:softHyphen/>
            </w:r>
            <w:r w:rsidRPr="001473B5">
              <w:rPr>
                <w:rFonts w:cstheme="minorHAnsi"/>
                <w:b/>
              </w:rPr>
              <w:softHyphen/>
            </w:r>
            <w:r w:rsidRPr="001473B5">
              <w:rPr>
                <w:rFonts w:cstheme="minorHAnsi"/>
                <w:b/>
              </w:rPr>
              <w:softHyphen/>
            </w:r>
            <w:r w:rsidRPr="001473B5">
              <w:rPr>
                <w:rFonts w:cstheme="minorHAnsi"/>
                <w:b/>
              </w:rPr>
              <w:softHyphen/>
            </w:r>
            <w:r w:rsidRPr="001473B5">
              <w:rPr>
                <w:rFonts w:cstheme="minorHAnsi"/>
                <w:b/>
              </w:rPr>
              <w:softHyphen/>
            </w:r>
            <w:r w:rsidRPr="001473B5">
              <w:rPr>
                <w:rFonts w:cstheme="minorHAnsi"/>
                <w:b/>
              </w:rPr>
              <w:softHyphen/>
            </w:r>
            <w:r w:rsidRPr="001473B5">
              <w:rPr>
                <w:rFonts w:cstheme="minorHAnsi"/>
                <w:b/>
              </w:rPr>
              <w:softHyphen/>
            </w:r>
            <w:r w:rsidRPr="001473B5">
              <w:rPr>
                <w:rFonts w:cstheme="minorHAnsi"/>
                <w:b/>
              </w:rPr>
              <w:softHyphen/>
            </w:r>
            <w:r w:rsidRPr="001473B5">
              <w:rPr>
                <w:rFonts w:cstheme="minorHAnsi"/>
                <w:b/>
              </w:rPr>
              <w:softHyphen/>
            </w:r>
            <w:r w:rsidRPr="001473B5">
              <w:rPr>
                <w:rFonts w:cstheme="minorHAnsi"/>
                <w:b/>
              </w:rPr>
              <w:softHyphen/>
            </w:r>
            <w:r w:rsidRPr="001473B5">
              <w:rPr>
                <w:rFonts w:cstheme="minorHAnsi"/>
                <w:b/>
              </w:rPr>
              <w:softHyphen/>
            </w:r>
            <w:r w:rsidRPr="001473B5">
              <w:rPr>
                <w:rFonts w:cstheme="minorHAnsi"/>
                <w:u w:val="single"/>
              </w:rPr>
              <w:tab/>
            </w:r>
            <w:r w:rsidRPr="001473B5">
              <w:rPr>
                <w:rFonts w:cstheme="minorHAnsi"/>
                <w:u w:val="single"/>
              </w:rPr>
              <w:tab/>
            </w:r>
            <w:r w:rsidRPr="001473B5">
              <w:rPr>
                <w:rFonts w:cstheme="minorHAnsi"/>
                <w:u w:val="single"/>
              </w:rPr>
              <w:tab/>
            </w:r>
            <w:r w:rsidRPr="001473B5">
              <w:rPr>
                <w:rFonts w:cstheme="minorHAnsi"/>
                <w:u w:val="single"/>
              </w:rPr>
              <w:tab/>
            </w:r>
            <w:r w:rsidRPr="001473B5">
              <w:rPr>
                <w:rFonts w:cstheme="minorHAnsi"/>
                <w:u w:val="single"/>
              </w:rPr>
              <w:tab/>
            </w:r>
            <w:r w:rsidRPr="001473B5">
              <w:rPr>
                <w:rFonts w:cstheme="minorHAnsi"/>
                <w:b/>
              </w:rPr>
              <w:tab/>
              <w:t>Date:</w:t>
            </w:r>
            <w:r w:rsidRPr="001473B5">
              <w:rPr>
                <w:rFonts w:cstheme="minorHAnsi"/>
                <w:b/>
              </w:rPr>
              <w:tab/>
            </w:r>
            <w:r w:rsidRPr="001473B5">
              <w:rPr>
                <w:rFonts w:cstheme="minorHAnsi"/>
                <w:b/>
                <w:u w:val="single"/>
              </w:rPr>
              <w:tab/>
            </w:r>
            <w:r w:rsidRPr="001473B5">
              <w:rPr>
                <w:rFonts w:cstheme="minorHAnsi"/>
                <w:b/>
                <w:u w:val="single"/>
              </w:rPr>
              <w:tab/>
            </w:r>
          </w:p>
          <w:p w14:paraId="5620C73F" w14:textId="77777777" w:rsidR="00DD62C2" w:rsidRDefault="00DD62C2" w:rsidP="00A656A6">
            <w:pPr>
              <w:spacing w:line="276" w:lineRule="auto"/>
              <w:rPr>
                <w:rFonts w:cstheme="minorHAnsi"/>
                <w:bCs/>
              </w:rPr>
            </w:pPr>
          </w:p>
          <w:p w14:paraId="579ABB7C" w14:textId="19E73674" w:rsidR="00DD62C2" w:rsidRDefault="00DD62C2" w:rsidP="00A656A6">
            <w:pPr>
              <w:spacing w:line="276" w:lineRule="auto"/>
              <w:rPr>
                <w:rFonts w:cstheme="minorHAnsi"/>
                <w:bCs/>
              </w:rPr>
            </w:pPr>
          </w:p>
        </w:tc>
      </w:tr>
    </w:tbl>
    <w:p w14:paraId="7499A4B3" w14:textId="77777777" w:rsidR="00317AAB" w:rsidRPr="00317AAB" w:rsidRDefault="00317AAB" w:rsidP="00317AAB">
      <w:pPr>
        <w:spacing w:line="276" w:lineRule="auto"/>
        <w:ind w:left="-288"/>
        <w:rPr>
          <w:rFonts w:cstheme="minorHAnsi"/>
          <w:b/>
          <w:u w:val="single"/>
        </w:rPr>
      </w:pPr>
    </w:p>
    <w:sectPr w:rsidR="00317AAB" w:rsidRPr="00317AAB" w:rsidSect="0036205F">
      <w:headerReference w:type="default" r:id="rId9"/>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39649" w14:textId="77777777" w:rsidR="00672D31" w:rsidRDefault="00672D31" w:rsidP="001F4604">
      <w:pPr>
        <w:spacing w:after="0" w:line="240" w:lineRule="auto"/>
      </w:pPr>
      <w:r>
        <w:separator/>
      </w:r>
    </w:p>
  </w:endnote>
  <w:endnote w:type="continuationSeparator" w:id="0">
    <w:p w14:paraId="4AA5E464" w14:textId="77777777" w:rsidR="00672D31" w:rsidRDefault="00672D31" w:rsidP="001F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16263" w14:textId="1D5A277D" w:rsidR="001F4604" w:rsidRDefault="001F4604" w:rsidP="00FC61ED">
    <w:pPr>
      <w:pStyle w:val="Footer"/>
      <w:ind w:left="-432"/>
    </w:pPr>
    <w:r w:rsidRPr="006C30DB">
      <w:rPr>
        <w:b/>
        <w:bCs/>
        <w:noProof/>
        <w:sz w:val="20"/>
        <w:szCs w:val="20"/>
      </w:rPr>
      <w:drawing>
        <wp:anchor distT="0" distB="0" distL="114300" distR="114300" simplePos="0" relativeHeight="251659264" behindDoc="1" locked="0" layoutInCell="1" allowOverlap="1" wp14:anchorId="6A779163" wp14:editId="5BB53101">
          <wp:simplePos x="0" y="0"/>
          <wp:positionH relativeFrom="margin">
            <wp:posOffset>2111678</wp:posOffset>
          </wp:positionH>
          <wp:positionV relativeFrom="paragraph">
            <wp:posOffset>-160247</wp:posOffset>
          </wp:positionV>
          <wp:extent cx="1838325" cy="525780"/>
          <wp:effectExtent l="0" t="0" r="9525" b="7620"/>
          <wp:wrapThrough wrapText="bothSides">
            <wp:wrapPolygon edited="0">
              <wp:start x="13430" y="0"/>
              <wp:lineTo x="0" y="3130"/>
              <wp:lineTo x="0" y="18783"/>
              <wp:lineTo x="13430" y="21130"/>
              <wp:lineTo x="21488" y="21130"/>
              <wp:lineTo x="21488" y="13304"/>
              <wp:lineTo x="20145" y="12522"/>
              <wp:lineTo x="20145" y="783"/>
              <wp:lineTo x="14549" y="0"/>
              <wp:lineTo x="1343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6B41C4">
      <w:t>12.1</w:t>
    </w:r>
    <w:r w:rsidR="00FC61ED" w:rsidRPr="006C30DB">
      <w:t>.20</w:t>
    </w:r>
  </w:p>
  <w:p w14:paraId="7344E11B" w14:textId="0895222E" w:rsidR="00807C2D" w:rsidRDefault="00807C2D" w:rsidP="00FC61ED">
    <w:pPr>
      <w:pStyle w:val="Footer"/>
      <w:ind w:left="-4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703C3" w14:textId="77777777" w:rsidR="00672D31" w:rsidRDefault="00672D31" w:rsidP="001F4604">
      <w:pPr>
        <w:spacing w:after="0" w:line="240" w:lineRule="auto"/>
      </w:pPr>
      <w:r>
        <w:separator/>
      </w:r>
    </w:p>
  </w:footnote>
  <w:footnote w:type="continuationSeparator" w:id="0">
    <w:p w14:paraId="24B2DBAE" w14:textId="77777777" w:rsidR="00672D31" w:rsidRDefault="00672D31" w:rsidP="001F4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00D92" w14:textId="77777777" w:rsidR="001F4604" w:rsidRPr="000E1CDD" w:rsidRDefault="001F4604" w:rsidP="001F4604">
    <w:pPr>
      <w:spacing w:after="0"/>
      <w:jc w:val="center"/>
      <w:rPr>
        <w:rFonts w:ascii="Arial" w:hAnsi="Arial" w:cs="Arial"/>
        <w:b/>
        <w:sz w:val="24"/>
        <w:szCs w:val="24"/>
      </w:rPr>
    </w:pPr>
    <w:r w:rsidRPr="000E1CDD">
      <w:rPr>
        <w:rFonts w:ascii="Arial" w:hAnsi="Arial" w:cs="Arial"/>
        <w:b/>
        <w:sz w:val="24"/>
        <w:szCs w:val="24"/>
      </w:rPr>
      <w:t>County of San Diego Mental Health Plan</w:t>
    </w:r>
  </w:p>
  <w:p w14:paraId="0F25941A" w14:textId="217F55ED" w:rsidR="001F4604" w:rsidRDefault="007F28DE" w:rsidP="001F4604">
    <w:pPr>
      <w:pStyle w:val="Header"/>
      <w:jc w:val="center"/>
      <w:rPr>
        <w:rFonts w:ascii="Arial" w:hAnsi="Arial" w:cs="Arial"/>
        <w:b/>
        <w:sz w:val="24"/>
        <w:szCs w:val="26"/>
      </w:rPr>
    </w:pPr>
    <w:r>
      <w:rPr>
        <w:rFonts w:ascii="Arial" w:hAnsi="Arial" w:cs="Arial"/>
        <w:b/>
        <w:sz w:val="24"/>
        <w:szCs w:val="26"/>
      </w:rPr>
      <w:t>Annual TFC Parent Agreement</w:t>
    </w:r>
    <w:r w:rsidR="0031430E">
      <w:rPr>
        <w:rFonts w:ascii="Arial" w:hAnsi="Arial" w:cs="Arial"/>
        <w:b/>
        <w:sz w:val="24"/>
        <w:szCs w:val="26"/>
      </w:rPr>
      <w:t xml:space="preserve"> and Certification</w:t>
    </w:r>
    <w:r w:rsidR="00076618">
      <w:rPr>
        <w:rFonts w:ascii="Arial" w:hAnsi="Arial" w:cs="Arial"/>
        <w:b/>
        <w:sz w:val="24"/>
        <w:szCs w:val="26"/>
      </w:rPr>
      <w:t>:</w:t>
    </w:r>
  </w:p>
  <w:p w14:paraId="6ECB6207" w14:textId="1B9A29AF" w:rsidR="007F28DE" w:rsidRDefault="007F28DE" w:rsidP="001F4604">
    <w:pPr>
      <w:pStyle w:val="Header"/>
      <w:jc w:val="center"/>
    </w:pPr>
    <w:r>
      <w:rPr>
        <w:rFonts w:ascii="Arial" w:hAnsi="Arial" w:cs="Arial"/>
        <w:b/>
        <w:sz w:val="24"/>
        <w:szCs w:val="26"/>
      </w:rPr>
      <w:t>TFC Parent Roles and Responsibilities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F44E0"/>
    <w:multiLevelType w:val="hybridMultilevel"/>
    <w:tmpl w:val="1D2098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A63C6B"/>
    <w:multiLevelType w:val="hybridMultilevel"/>
    <w:tmpl w:val="9580E60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BCF4191"/>
    <w:multiLevelType w:val="hybridMultilevel"/>
    <w:tmpl w:val="481EFF16"/>
    <w:lvl w:ilvl="0" w:tplc="04090005">
      <w:start w:val="1"/>
      <w:numFmt w:val="bullet"/>
      <w:lvlText w:val=""/>
      <w:lvlJc w:val="left"/>
      <w:pPr>
        <w:ind w:left="144" w:hanging="360"/>
      </w:pPr>
      <w:rPr>
        <w:rFonts w:ascii="Wingdings" w:hAnsi="Wingdings" w:hint="default"/>
      </w:rPr>
    </w:lvl>
    <w:lvl w:ilvl="1" w:tplc="04090003">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cs="Wingdings" w:hint="default"/>
      </w:rPr>
    </w:lvl>
    <w:lvl w:ilvl="3" w:tplc="04090001" w:tentative="1">
      <w:start w:val="1"/>
      <w:numFmt w:val="bullet"/>
      <w:lvlText w:val=""/>
      <w:lvlJc w:val="left"/>
      <w:pPr>
        <w:ind w:left="2304" w:hanging="360"/>
      </w:pPr>
      <w:rPr>
        <w:rFonts w:ascii="Symbol" w:hAnsi="Symbol" w:cs="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cs="Wingdings" w:hint="default"/>
      </w:rPr>
    </w:lvl>
    <w:lvl w:ilvl="6" w:tplc="04090001" w:tentative="1">
      <w:start w:val="1"/>
      <w:numFmt w:val="bullet"/>
      <w:lvlText w:val=""/>
      <w:lvlJc w:val="left"/>
      <w:pPr>
        <w:ind w:left="4464" w:hanging="360"/>
      </w:pPr>
      <w:rPr>
        <w:rFonts w:ascii="Symbol" w:hAnsi="Symbol" w:cs="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cs="Wingdings" w:hint="default"/>
      </w:rPr>
    </w:lvl>
  </w:abstractNum>
  <w:abstractNum w:abstractNumId="3" w15:restartNumberingAfterBreak="0">
    <w:nsid w:val="154B01E1"/>
    <w:multiLevelType w:val="hybridMultilevel"/>
    <w:tmpl w:val="93B617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B70B6"/>
    <w:multiLevelType w:val="hybridMultilevel"/>
    <w:tmpl w:val="100867D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1A6853"/>
    <w:multiLevelType w:val="hybridMultilevel"/>
    <w:tmpl w:val="FA1C8B7C"/>
    <w:lvl w:ilvl="0" w:tplc="04090003">
      <w:start w:val="1"/>
      <w:numFmt w:val="bullet"/>
      <w:lvlText w:val="o"/>
      <w:lvlJc w:val="left"/>
      <w:pPr>
        <w:ind w:left="648" w:hanging="360"/>
      </w:pPr>
      <w:rPr>
        <w:rFonts w:ascii="Courier New" w:hAnsi="Courier New" w:cs="Courier New"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cs="Wingdings" w:hint="default"/>
      </w:rPr>
    </w:lvl>
    <w:lvl w:ilvl="3" w:tplc="04090001" w:tentative="1">
      <w:start w:val="1"/>
      <w:numFmt w:val="bullet"/>
      <w:lvlText w:val=""/>
      <w:lvlJc w:val="left"/>
      <w:pPr>
        <w:ind w:left="2808" w:hanging="360"/>
      </w:pPr>
      <w:rPr>
        <w:rFonts w:ascii="Symbol" w:hAnsi="Symbol" w:cs="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cs="Wingdings" w:hint="default"/>
      </w:rPr>
    </w:lvl>
    <w:lvl w:ilvl="6" w:tplc="04090001" w:tentative="1">
      <w:start w:val="1"/>
      <w:numFmt w:val="bullet"/>
      <w:lvlText w:val=""/>
      <w:lvlJc w:val="left"/>
      <w:pPr>
        <w:ind w:left="4968" w:hanging="360"/>
      </w:pPr>
      <w:rPr>
        <w:rFonts w:ascii="Symbol" w:hAnsi="Symbol" w:cs="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cs="Wingdings" w:hint="default"/>
      </w:rPr>
    </w:lvl>
  </w:abstractNum>
  <w:abstractNum w:abstractNumId="6" w15:restartNumberingAfterBreak="0">
    <w:nsid w:val="30C817FA"/>
    <w:multiLevelType w:val="hybridMultilevel"/>
    <w:tmpl w:val="35F67AEC"/>
    <w:lvl w:ilvl="0" w:tplc="04090003">
      <w:start w:val="1"/>
      <w:numFmt w:val="bullet"/>
      <w:lvlText w:val="o"/>
      <w:lvlJc w:val="left"/>
      <w:pPr>
        <w:ind w:left="648" w:hanging="360"/>
      </w:pPr>
      <w:rPr>
        <w:rFonts w:ascii="Courier New" w:hAnsi="Courier New" w:cs="Courier New"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cs="Wingdings" w:hint="default"/>
      </w:rPr>
    </w:lvl>
    <w:lvl w:ilvl="3" w:tplc="04090001" w:tentative="1">
      <w:start w:val="1"/>
      <w:numFmt w:val="bullet"/>
      <w:lvlText w:val=""/>
      <w:lvlJc w:val="left"/>
      <w:pPr>
        <w:ind w:left="2808" w:hanging="360"/>
      </w:pPr>
      <w:rPr>
        <w:rFonts w:ascii="Symbol" w:hAnsi="Symbol" w:cs="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cs="Wingdings" w:hint="default"/>
      </w:rPr>
    </w:lvl>
    <w:lvl w:ilvl="6" w:tplc="04090001" w:tentative="1">
      <w:start w:val="1"/>
      <w:numFmt w:val="bullet"/>
      <w:lvlText w:val=""/>
      <w:lvlJc w:val="left"/>
      <w:pPr>
        <w:ind w:left="4968" w:hanging="360"/>
      </w:pPr>
      <w:rPr>
        <w:rFonts w:ascii="Symbol" w:hAnsi="Symbol" w:cs="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cs="Wingdings" w:hint="default"/>
      </w:rPr>
    </w:lvl>
  </w:abstractNum>
  <w:abstractNum w:abstractNumId="7" w15:restartNumberingAfterBreak="0">
    <w:nsid w:val="35C6372D"/>
    <w:multiLevelType w:val="hybridMultilevel"/>
    <w:tmpl w:val="D50268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71EC2"/>
    <w:multiLevelType w:val="hybridMultilevel"/>
    <w:tmpl w:val="40489DFC"/>
    <w:lvl w:ilvl="0" w:tplc="04090003">
      <w:start w:val="1"/>
      <w:numFmt w:val="bullet"/>
      <w:lvlText w:val="o"/>
      <w:lvlJc w:val="left"/>
      <w:pPr>
        <w:ind w:left="648" w:hanging="360"/>
      </w:pPr>
      <w:rPr>
        <w:rFonts w:ascii="Courier New" w:hAnsi="Courier New" w:cs="Courier New"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cs="Wingdings" w:hint="default"/>
      </w:rPr>
    </w:lvl>
    <w:lvl w:ilvl="3" w:tplc="04090001" w:tentative="1">
      <w:start w:val="1"/>
      <w:numFmt w:val="bullet"/>
      <w:lvlText w:val=""/>
      <w:lvlJc w:val="left"/>
      <w:pPr>
        <w:ind w:left="2808" w:hanging="360"/>
      </w:pPr>
      <w:rPr>
        <w:rFonts w:ascii="Symbol" w:hAnsi="Symbol" w:cs="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cs="Wingdings" w:hint="default"/>
      </w:rPr>
    </w:lvl>
    <w:lvl w:ilvl="6" w:tplc="04090001" w:tentative="1">
      <w:start w:val="1"/>
      <w:numFmt w:val="bullet"/>
      <w:lvlText w:val=""/>
      <w:lvlJc w:val="left"/>
      <w:pPr>
        <w:ind w:left="4968" w:hanging="360"/>
      </w:pPr>
      <w:rPr>
        <w:rFonts w:ascii="Symbol" w:hAnsi="Symbol" w:cs="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cs="Wingdings" w:hint="default"/>
      </w:rPr>
    </w:lvl>
  </w:abstractNum>
  <w:abstractNum w:abstractNumId="9" w15:restartNumberingAfterBreak="0">
    <w:nsid w:val="5144583E"/>
    <w:multiLevelType w:val="hybridMultilevel"/>
    <w:tmpl w:val="185E3F2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54BF5B79"/>
    <w:multiLevelType w:val="hybridMultilevel"/>
    <w:tmpl w:val="E3FCCD22"/>
    <w:lvl w:ilvl="0" w:tplc="04090003">
      <w:start w:val="1"/>
      <w:numFmt w:val="bullet"/>
      <w:lvlText w:val="o"/>
      <w:lvlJc w:val="left"/>
      <w:pPr>
        <w:ind w:left="648" w:hanging="360"/>
      </w:pPr>
      <w:rPr>
        <w:rFonts w:ascii="Courier New" w:hAnsi="Courier New" w:cs="Courier New"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cs="Wingdings" w:hint="default"/>
      </w:rPr>
    </w:lvl>
    <w:lvl w:ilvl="3" w:tplc="04090001" w:tentative="1">
      <w:start w:val="1"/>
      <w:numFmt w:val="bullet"/>
      <w:lvlText w:val=""/>
      <w:lvlJc w:val="left"/>
      <w:pPr>
        <w:ind w:left="2808" w:hanging="360"/>
      </w:pPr>
      <w:rPr>
        <w:rFonts w:ascii="Symbol" w:hAnsi="Symbol" w:cs="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cs="Wingdings" w:hint="default"/>
      </w:rPr>
    </w:lvl>
    <w:lvl w:ilvl="6" w:tplc="04090001" w:tentative="1">
      <w:start w:val="1"/>
      <w:numFmt w:val="bullet"/>
      <w:lvlText w:val=""/>
      <w:lvlJc w:val="left"/>
      <w:pPr>
        <w:ind w:left="4968" w:hanging="360"/>
      </w:pPr>
      <w:rPr>
        <w:rFonts w:ascii="Symbol" w:hAnsi="Symbol" w:cs="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cs="Wingdings" w:hint="default"/>
      </w:rPr>
    </w:lvl>
  </w:abstractNum>
  <w:abstractNum w:abstractNumId="11" w15:restartNumberingAfterBreak="0">
    <w:nsid w:val="585F0D6E"/>
    <w:multiLevelType w:val="hybridMultilevel"/>
    <w:tmpl w:val="7C1CA0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D9028C"/>
    <w:multiLevelType w:val="hybridMultilevel"/>
    <w:tmpl w:val="644086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2"/>
  </w:num>
  <w:num w:numId="4">
    <w:abstractNumId w:val="0"/>
  </w:num>
  <w:num w:numId="5">
    <w:abstractNumId w:val="4"/>
  </w:num>
  <w:num w:numId="6">
    <w:abstractNumId w:val="11"/>
  </w:num>
  <w:num w:numId="7">
    <w:abstractNumId w:val="9"/>
  </w:num>
  <w:num w:numId="8">
    <w:abstractNumId w:val="8"/>
  </w:num>
  <w:num w:numId="9">
    <w:abstractNumId w:val="6"/>
  </w:num>
  <w:num w:numId="10">
    <w:abstractNumId w:val="1"/>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04"/>
    <w:rsid w:val="000160CF"/>
    <w:rsid w:val="00076618"/>
    <w:rsid w:val="000939DB"/>
    <w:rsid w:val="0009636D"/>
    <w:rsid w:val="000B5E2D"/>
    <w:rsid w:val="000E1F32"/>
    <w:rsid w:val="001147AC"/>
    <w:rsid w:val="00121B6A"/>
    <w:rsid w:val="001362B5"/>
    <w:rsid w:val="00141474"/>
    <w:rsid w:val="00146E0C"/>
    <w:rsid w:val="00162F9B"/>
    <w:rsid w:val="001700B3"/>
    <w:rsid w:val="0017533B"/>
    <w:rsid w:val="00177A82"/>
    <w:rsid w:val="001C0899"/>
    <w:rsid w:val="001C6049"/>
    <w:rsid w:val="001D3D46"/>
    <w:rsid w:val="001E795E"/>
    <w:rsid w:val="001F3C9A"/>
    <w:rsid w:val="001F4604"/>
    <w:rsid w:val="00214780"/>
    <w:rsid w:val="002151DD"/>
    <w:rsid w:val="00234C6D"/>
    <w:rsid w:val="00242B7A"/>
    <w:rsid w:val="00251691"/>
    <w:rsid w:val="00253C9E"/>
    <w:rsid w:val="00255308"/>
    <w:rsid w:val="00272158"/>
    <w:rsid w:val="0029176F"/>
    <w:rsid w:val="00291D34"/>
    <w:rsid w:val="002C16E3"/>
    <w:rsid w:val="0031430E"/>
    <w:rsid w:val="00317AAB"/>
    <w:rsid w:val="00342B93"/>
    <w:rsid w:val="00352FD9"/>
    <w:rsid w:val="0036205F"/>
    <w:rsid w:val="00383F05"/>
    <w:rsid w:val="00386DFB"/>
    <w:rsid w:val="0039657F"/>
    <w:rsid w:val="003A336C"/>
    <w:rsid w:val="003E2B16"/>
    <w:rsid w:val="003F2F2C"/>
    <w:rsid w:val="0040288A"/>
    <w:rsid w:val="0043714E"/>
    <w:rsid w:val="00476EB8"/>
    <w:rsid w:val="00482EEA"/>
    <w:rsid w:val="004A5C84"/>
    <w:rsid w:val="004B0756"/>
    <w:rsid w:val="004D41B8"/>
    <w:rsid w:val="00503959"/>
    <w:rsid w:val="00516A61"/>
    <w:rsid w:val="00526E0A"/>
    <w:rsid w:val="00535A2E"/>
    <w:rsid w:val="00564EE3"/>
    <w:rsid w:val="0057448D"/>
    <w:rsid w:val="00587149"/>
    <w:rsid w:val="005A0128"/>
    <w:rsid w:val="005A0EC3"/>
    <w:rsid w:val="005A3EFF"/>
    <w:rsid w:val="005E3EE4"/>
    <w:rsid w:val="00653E90"/>
    <w:rsid w:val="00672D31"/>
    <w:rsid w:val="0067503C"/>
    <w:rsid w:val="006A6CFC"/>
    <w:rsid w:val="006B41C4"/>
    <w:rsid w:val="006C04B4"/>
    <w:rsid w:val="006C30DB"/>
    <w:rsid w:val="006D786B"/>
    <w:rsid w:val="006E0528"/>
    <w:rsid w:val="006F4130"/>
    <w:rsid w:val="006F7A28"/>
    <w:rsid w:val="00732753"/>
    <w:rsid w:val="0075137E"/>
    <w:rsid w:val="0076651F"/>
    <w:rsid w:val="00793F7D"/>
    <w:rsid w:val="007B71E9"/>
    <w:rsid w:val="007C6F99"/>
    <w:rsid w:val="007D7BA5"/>
    <w:rsid w:val="007F28DE"/>
    <w:rsid w:val="00807C2D"/>
    <w:rsid w:val="0084007B"/>
    <w:rsid w:val="00852274"/>
    <w:rsid w:val="00861C12"/>
    <w:rsid w:val="008A0347"/>
    <w:rsid w:val="008B4107"/>
    <w:rsid w:val="008C3CFA"/>
    <w:rsid w:val="008D3C72"/>
    <w:rsid w:val="008E5C0B"/>
    <w:rsid w:val="009012AC"/>
    <w:rsid w:val="00940E75"/>
    <w:rsid w:val="009B7A24"/>
    <w:rsid w:val="009C0969"/>
    <w:rsid w:val="009C4F7F"/>
    <w:rsid w:val="009E3D3D"/>
    <w:rsid w:val="00A30492"/>
    <w:rsid w:val="00A655A7"/>
    <w:rsid w:val="00A656A6"/>
    <w:rsid w:val="00AA19F9"/>
    <w:rsid w:val="00AB793B"/>
    <w:rsid w:val="00AD0989"/>
    <w:rsid w:val="00AD1CA0"/>
    <w:rsid w:val="00AF534E"/>
    <w:rsid w:val="00B34727"/>
    <w:rsid w:val="00B43E84"/>
    <w:rsid w:val="00B473EB"/>
    <w:rsid w:val="00B51F57"/>
    <w:rsid w:val="00B608B4"/>
    <w:rsid w:val="00B71316"/>
    <w:rsid w:val="00BB093F"/>
    <w:rsid w:val="00BE0300"/>
    <w:rsid w:val="00BF3432"/>
    <w:rsid w:val="00C04C2E"/>
    <w:rsid w:val="00C05E3E"/>
    <w:rsid w:val="00C80FBF"/>
    <w:rsid w:val="00C95EA2"/>
    <w:rsid w:val="00CC69C2"/>
    <w:rsid w:val="00CE6BF6"/>
    <w:rsid w:val="00CE7F54"/>
    <w:rsid w:val="00D33A73"/>
    <w:rsid w:val="00DD57C3"/>
    <w:rsid w:val="00DD62C2"/>
    <w:rsid w:val="00E3059D"/>
    <w:rsid w:val="00E46BD5"/>
    <w:rsid w:val="00E46D6F"/>
    <w:rsid w:val="00E55E15"/>
    <w:rsid w:val="00E959EB"/>
    <w:rsid w:val="00E95E32"/>
    <w:rsid w:val="00ED785F"/>
    <w:rsid w:val="00F91F9F"/>
    <w:rsid w:val="00FA74BB"/>
    <w:rsid w:val="00FB361B"/>
    <w:rsid w:val="00FB3CF0"/>
    <w:rsid w:val="00FC61ED"/>
    <w:rsid w:val="00FD3D52"/>
    <w:rsid w:val="00FE137D"/>
    <w:rsid w:val="00FE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9E4E7D"/>
  <w15:chartTrackingRefBased/>
  <w15:docId w15:val="{2B896059-096D-4266-BBD1-8FE4AA6A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604"/>
  </w:style>
  <w:style w:type="paragraph" w:styleId="Footer">
    <w:name w:val="footer"/>
    <w:basedOn w:val="Normal"/>
    <w:link w:val="FooterChar"/>
    <w:uiPriority w:val="99"/>
    <w:unhideWhenUsed/>
    <w:rsid w:val="001F4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604"/>
  </w:style>
  <w:style w:type="paragraph" w:styleId="BalloonText">
    <w:name w:val="Balloon Text"/>
    <w:basedOn w:val="Normal"/>
    <w:link w:val="BalloonTextChar"/>
    <w:uiPriority w:val="99"/>
    <w:semiHidden/>
    <w:unhideWhenUsed/>
    <w:rsid w:val="001F4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604"/>
    <w:rPr>
      <w:rFonts w:ascii="Tahoma" w:hAnsi="Tahoma" w:cs="Tahoma"/>
      <w:sz w:val="16"/>
      <w:szCs w:val="16"/>
    </w:rPr>
  </w:style>
  <w:style w:type="table" w:styleId="TableGrid">
    <w:name w:val="Table Grid"/>
    <w:basedOn w:val="TableNormal"/>
    <w:uiPriority w:val="59"/>
    <w:rsid w:val="001F460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2EEA"/>
    <w:pPr>
      <w:ind w:left="720"/>
      <w:contextualSpacing/>
    </w:pPr>
  </w:style>
  <w:style w:type="character" w:styleId="Hyperlink">
    <w:name w:val="Hyperlink"/>
    <w:basedOn w:val="DefaultParagraphFont"/>
    <w:uiPriority w:val="99"/>
    <w:unhideWhenUsed/>
    <w:rsid w:val="000E1F32"/>
    <w:rPr>
      <w:color w:val="0563C1" w:themeColor="hyperlink"/>
      <w:u w:val="single"/>
    </w:rPr>
  </w:style>
  <w:style w:type="character" w:styleId="UnresolvedMention">
    <w:name w:val="Unresolved Mention"/>
    <w:basedOn w:val="DefaultParagraphFont"/>
    <w:uiPriority w:val="99"/>
    <w:semiHidden/>
    <w:unhideWhenUsed/>
    <w:rsid w:val="000E1F32"/>
    <w:rPr>
      <w:color w:val="605E5C"/>
      <w:shd w:val="clear" w:color="auto" w:fill="E1DFDD"/>
    </w:rPr>
  </w:style>
  <w:style w:type="character" w:styleId="CommentReference">
    <w:name w:val="annotation reference"/>
    <w:basedOn w:val="DefaultParagraphFont"/>
    <w:uiPriority w:val="99"/>
    <w:semiHidden/>
    <w:unhideWhenUsed/>
    <w:rsid w:val="00B51F57"/>
    <w:rPr>
      <w:sz w:val="16"/>
      <w:szCs w:val="16"/>
    </w:rPr>
  </w:style>
  <w:style w:type="paragraph" w:styleId="CommentText">
    <w:name w:val="annotation text"/>
    <w:basedOn w:val="Normal"/>
    <w:link w:val="CommentTextChar"/>
    <w:uiPriority w:val="99"/>
    <w:semiHidden/>
    <w:unhideWhenUsed/>
    <w:rsid w:val="00B51F57"/>
    <w:pPr>
      <w:spacing w:line="240" w:lineRule="auto"/>
    </w:pPr>
    <w:rPr>
      <w:sz w:val="20"/>
      <w:szCs w:val="20"/>
    </w:rPr>
  </w:style>
  <w:style w:type="character" w:customStyle="1" w:styleId="CommentTextChar">
    <w:name w:val="Comment Text Char"/>
    <w:basedOn w:val="DefaultParagraphFont"/>
    <w:link w:val="CommentText"/>
    <w:uiPriority w:val="99"/>
    <w:semiHidden/>
    <w:rsid w:val="00B51F57"/>
    <w:rPr>
      <w:sz w:val="20"/>
      <w:szCs w:val="20"/>
    </w:rPr>
  </w:style>
  <w:style w:type="paragraph" w:styleId="CommentSubject">
    <w:name w:val="annotation subject"/>
    <w:basedOn w:val="CommentText"/>
    <w:next w:val="CommentText"/>
    <w:link w:val="CommentSubjectChar"/>
    <w:uiPriority w:val="99"/>
    <w:semiHidden/>
    <w:unhideWhenUsed/>
    <w:rsid w:val="00B51F57"/>
    <w:rPr>
      <w:b/>
      <w:bCs/>
    </w:rPr>
  </w:style>
  <w:style w:type="character" w:customStyle="1" w:styleId="CommentSubjectChar">
    <w:name w:val="Comment Subject Char"/>
    <w:basedOn w:val="CommentTextChar"/>
    <w:link w:val="CommentSubject"/>
    <w:uiPriority w:val="99"/>
    <w:semiHidden/>
    <w:rsid w:val="00B51F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cs.ca.gov/Documents/ChildrensMHContentFlaggedForRemoval/Manuals/Medi-Cal_Manual_Third_Edi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38342-7FA7-4E00-87DD-A06ECB5A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Seth</dc:creator>
  <cp:keywords/>
  <dc:description/>
  <cp:lastModifiedBy>Hoang, Trang</cp:lastModifiedBy>
  <cp:revision>6</cp:revision>
  <dcterms:created xsi:type="dcterms:W3CDTF">2020-11-04T01:37:00Z</dcterms:created>
  <dcterms:modified xsi:type="dcterms:W3CDTF">2020-11-13T06:05:00Z</dcterms:modified>
</cp:coreProperties>
</file>